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061B" w14:textId="77777777" w:rsidR="00D80FA2" w:rsidRDefault="00D80FA2" w:rsidP="00D80FA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浙江师范大学2022年大学生志愿者暑期文化科技卫生“三下乡”暨“双百双进”</w:t>
      </w:r>
    </w:p>
    <w:p w14:paraId="64D32505" w14:textId="5304DDE2" w:rsidR="00D80FA2" w:rsidRDefault="00D80FA2" w:rsidP="00D80FA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社会实践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活动重点方向</w:t>
      </w:r>
    </w:p>
    <w:p w14:paraId="6956D38B" w14:textId="075F0F1B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今年共确定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双百双进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社会实践活动重点方向，具体内容如下：</w:t>
      </w:r>
    </w:p>
    <w:p w14:paraId="42FE5C87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理论普及宣讲团。紧紧围绕迎接党的二十大胜利召开，精心设计开展有内涵、有人气的宣传教育活动。深入开展学习宣传贯彻习近平新时代中国特色社会主义思想活动，组织引导青年学生深入基层一线，以习近平总书记对青年学生寄语、给青年学生回信精神、《习近平与大学生朋友们》等为主要内容，将理论学习与社会实践贯通起来，将深刻性和生动性统一起来，通过面对面、小范围、互动式宣讲，讲透创新理论、讲好发展成就、讲清形势任务、讲明发展前景。</w:t>
      </w:r>
    </w:p>
    <w:p w14:paraId="33308980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2.</w:t>
      </w:r>
      <w:r>
        <w:rPr>
          <w:rFonts w:ascii="Times New Roman" w:eastAsia="楷体_GB2312" w:hAnsi="Times New Roman"/>
          <w:sz w:val="32"/>
          <w:szCs w:val="32"/>
        </w:rPr>
        <w:t>党史学习教育团。</w:t>
      </w:r>
      <w:r>
        <w:rPr>
          <w:rFonts w:ascii="Times New Roman" w:eastAsia="仿宋_GB2312" w:hAnsi="Times New Roman"/>
          <w:sz w:val="32"/>
          <w:szCs w:val="32"/>
        </w:rPr>
        <w:t>深化学习宣传贯彻党的十九届六中全会精神，把庆祝建党百年激发的爱党爱国爱社会主义热情传递下去，学习宣传党的百年奋斗重大成就和历史经验，依托各地红色资源，开展重走红色足迹、追溯红色记忆、访谈红色人物、挖掘红色故事、体悟红色文化等多种形式活动，持之以恒推进党史学习教育常态化长效化，引导青年学生学史明理、学史增信、学史崇德、学史力行。</w:t>
      </w:r>
    </w:p>
    <w:p w14:paraId="6817C0E6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3.</w:t>
      </w:r>
      <w:r>
        <w:rPr>
          <w:rFonts w:ascii="Times New Roman" w:eastAsia="楷体_GB2312" w:hAnsi="Times New Roman"/>
          <w:sz w:val="32"/>
          <w:szCs w:val="32"/>
        </w:rPr>
        <w:t>乡村振兴促进团。</w:t>
      </w:r>
      <w:r>
        <w:rPr>
          <w:rFonts w:ascii="Times New Roman" w:eastAsia="仿宋_GB2312" w:hAnsi="Times New Roman"/>
          <w:sz w:val="32"/>
          <w:szCs w:val="32"/>
        </w:rPr>
        <w:t>深入贯彻落实习近平总书记关于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三农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工作的重要论述，帮助和引导青年学生紧紧围绕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国之大者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深刻领会感悟为什么要推进乡村振兴、如何推进乡村振兴等系列重大理论和实践问题。发动青年学生了解认知乡村，特别是</w:t>
      </w:r>
      <w:r>
        <w:rPr>
          <w:rFonts w:ascii="Times New Roman" w:eastAsia="仿宋_GB2312" w:hAnsi="Times New Roman"/>
          <w:bCs/>
          <w:sz w:val="32"/>
          <w:szCs w:val="32"/>
        </w:rPr>
        <w:t>省内山区</w:t>
      </w:r>
      <w:r>
        <w:rPr>
          <w:rFonts w:ascii="Times New Roman" w:eastAsia="仿宋_GB2312" w:hAnsi="Times New Roman"/>
          <w:bCs/>
          <w:sz w:val="32"/>
          <w:szCs w:val="32"/>
        </w:rPr>
        <w:t>26</w:t>
      </w:r>
      <w:r>
        <w:rPr>
          <w:rFonts w:ascii="Times New Roman" w:eastAsia="仿宋_GB2312" w:hAnsi="Times New Roman"/>
          <w:bCs/>
          <w:sz w:val="32"/>
          <w:szCs w:val="32"/>
        </w:rPr>
        <w:t>县</w:t>
      </w:r>
      <w:r>
        <w:rPr>
          <w:rFonts w:ascii="Times New Roman" w:eastAsia="仿宋_GB2312" w:hAnsi="Times New Roman"/>
          <w:sz w:val="32"/>
          <w:szCs w:val="32"/>
        </w:rPr>
        <w:t>的乡村发展状况，积极助力巩固拓展脱</w:t>
      </w:r>
      <w:r>
        <w:rPr>
          <w:rFonts w:ascii="Times New Roman" w:eastAsia="仿宋_GB2312" w:hAnsi="Times New Roman"/>
          <w:sz w:val="32"/>
          <w:szCs w:val="32"/>
        </w:rPr>
        <w:lastRenderedPageBreak/>
        <w:t>贫攻坚成果同乡村振兴有效衔接，广泛实施教育关爱、爱心医疗、科技支农、基层社会治理、生态文明建设等领域的重点项目，帮助发展乡村产业，改善基础设施，美化乡村环境，提升乡风文明，促进乡村公共服务，讲好乡村振兴故事。</w:t>
      </w:r>
    </w:p>
    <w:p w14:paraId="725029BE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4.</w:t>
      </w:r>
      <w:r>
        <w:rPr>
          <w:rFonts w:ascii="Times New Roman" w:eastAsia="楷体_GB2312" w:hAnsi="Times New Roman"/>
          <w:sz w:val="32"/>
          <w:szCs w:val="32"/>
        </w:rPr>
        <w:t>发展成就观察团。</w:t>
      </w:r>
      <w:r>
        <w:rPr>
          <w:rFonts w:ascii="Times New Roman" w:eastAsia="仿宋_GB2312" w:hAnsi="Times New Roman"/>
          <w:sz w:val="32"/>
          <w:szCs w:val="32"/>
        </w:rPr>
        <w:t>聚焦党的十八大以来党和国家取得的历史性成就、发生的历史性变革，以中国大地为课堂，以疫情防控重大战略成果、脱贫攻坚历史性成就、全面建成小康社会决定性成就等为现实教材，组织青年学生在社会观察、国情考察、基层治理参与、特色产业调研、学习体验中了解国情社情民情，感受祖国发展变化，感受全过程人民民主的生动实践，引导青年学生深刻领悟党的领导、领袖领航、制度优势、人民力量的关键作用，形成正确认识，坚定理想信念，站稳人民立场，投身强国伟业。</w:t>
      </w:r>
    </w:p>
    <w:p w14:paraId="085E5756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5.</w:t>
      </w:r>
      <w:r>
        <w:rPr>
          <w:rFonts w:ascii="Times New Roman" w:eastAsia="楷体_GB2312" w:hAnsi="Times New Roman"/>
          <w:sz w:val="32"/>
          <w:szCs w:val="32"/>
        </w:rPr>
        <w:t>民族团结实践团。</w:t>
      </w:r>
      <w:r>
        <w:rPr>
          <w:rFonts w:ascii="Times New Roman" w:eastAsia="仿宋_GB2312" w:hAnsi="Times New Roman"/>
          <w:sz w:val="32"/>
          <w:szCs w:val="32"/>
        </w:rPr>
        <w:t>贯彻落实中央民族工作会议、中央第七次西藏工作座谈会和第三次中央新疆工作座谈会精神，组织内地新疆籍、西藏籍大学生开展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民族团结我践行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社会实践活动，组织内地大学生到新疆、西藏等地</w:t>
      </w:r>
      <w:r>
        <w:rPr>
          <w:rFonts w:ascii="Times New Roman" w:eastAsia="仿宋_GB2312" w:hAnsi="Times New Roman"/>
          <w:bCs/>
          <w:sz w:val="32"/>
          <w:szCs w:val="32"/>
        </w:rPr>
        <w:t>以及省内少数民族县镇、集中居住地等</w:t>
      </w:r>
      <w:r>
        <w:rPr>
          <w:rFonts w:ascii="Times New Roman" w:eastAsia="仿宋_GB2312" w:hAnsi="Times New Roman"/>
          <w:sz w:val="32"/>
          <w:szCs w:val="32"/>
        </w:rPr>
        <w:t>开展国情考察、地球第三极保护行动等社会实践活动，帮助和引导青年学生通过实地调研和观察，深入了解民族团结现状，充分感知民族地区发生的翻天覆地的变化，当好民族团结的宣传者、示范者和践行者，不断铸牢中华民族共同体意识。</w:t>
      </w:r>
    </w:p>
    <w:p w14:paraId="264934B8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6.</w:t>
      </w:r>
      <w:r>
        <w:rPr>
          <w:rFonts w:ascii="Times New Roman" w:eastAsia="楷体_GB2312" w:hAnsi="Times New Roman"/>
          <w:sz w:val="32"/>
          <w:szCs w:val="32"/>
        </w:rPr>
        <w:t>共同富裕实践团。</w:t>
      </w:r>
      <w:r>
        <w:rPr>
          <w:rFonts w:ascii="Times New Roman" w:eastAsia="仿宋_GB2312" w:hAnsi="Times New Roman"/>
          <w:sz w:val="32"/>
          <w:szCs w:val="32"/>
        </w:rPr>
        <w:t>对标党中央、国务院支持浙江高质量发展建设共同富裕示范区的具体要求，组织大学生发挥专</w:t>
      </w:r>
      <w:r>
        <w:rPr>
          <w:rFonts w:ascii="Times New Roman" w:eastAsia="仿宋_GB2312" w:hAnsi="Times New Roman"/>
          <w:sz w:val="32"/>
          <w:szCs w:val="32"/>
        </w:rPr>
        <w:lastRenderedPageBreak/>
        <w:t>业学科教育优势，深入开展高质量发展高品质生活先行区、城乡区域协调发展引领区、收入分配制度改革试验区、文明和谐美丽家园展示区建设实践调研活动。</w:t>
      </w:r>
    </w:p>
    <w:p w14:paraId="61782C57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7.</w:t>
      </w:r>
      <w:r>
        <w:rPr>
          <w:rFonts w:ascii="Times New Roman" w:eastAsia="楷体_GB2312" w:hAnsi="Times New Roman"/>
          <w:sz w:val="32"/>
          <w:szCs w:val="32"/>
        </w:rPr>
        <w:t>数字浙江实践团</w:t>
      </w:r>
      <w:r>
        <w:rPr>
          <w:rFonts w:ascii="Times New Roman" w:eastAsia="黑体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围绕建设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数字浙江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总体目标，对标全方位纵深推进数字化改革的具体要求，组织大学生深入群众、深入基层开展专项调研活动，进一步挖掘数字化改革在党建统领整体智治、数字政府、数字经济、数字社会、数字文化、数字法治六大重点领域的标志性成果，并形成相应实践调研报告。</w:t>
      </w:r>
    </w:p>
    <w:p w14:paraId="5A49F9F8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8.</w:t>
      </w:r>
      <w:r>
        <w:rPr>
          <w:rFonts w:ascii="Times New Roman" w:eastAsia="楷体_GB2312" w:hAnsi="Times New Roman"/>
          <w:sz w:val="32"/>
          <w:szCs w:val="32"/>
        </w:rPr>
        <w:t>文明新风实践团。</w:t>
      </w:r>
      <w:r>
        <w:rPr>
          <w:rFonts w:ascii="Times New Roman" w:eastAsia="仿宋_GB2312" w:hAnsi="Times New Roman"/>
          <w:sz w:val="32"/>
          <w:szCs w:val="32"/>
        </w:rPr>
        <w:t>围绕进一步加强农村基层宣传思想文化工作和精神文明建设，引导大学生走进基层、走进群众，积极投身新时代文明实践中心建设，开展课后服务、组织社会调查、开展文体活动、促进基层团建、培育践行主流价值、持续深入移风易俗等实践活动。</w:t>
      </w:r>
    </w:p>
    <w:p w14:paraId="63077C4D" w14:textId="77777777" w:rsid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楷体_GB2312" w:hAnsi="Times New Roman"/>
          <w:sz w:val="32"/>
          <w:szCs w:val="32"/>
        </w:rPr>
        <w:t>9.</w:t>
      </w:r>
      <w:r>
        <w:rPr>
          <w:rFonts w:ascii="Times New Roman" w:eastAsia="楷体_GB2312" w:hAnsi="Times New Roman"/>
          <w:sz w:val="32"/>
          <w:szCs w:val="32"/>
        </w:rPr>
        <w:t>美丽浙江实践团。</w:t>
      </w:r>
      <w:r>
        <w:rPr>
          <w:rFonts w:ascii="Times New Roman" w:eastAsia="仿宋_GB2312" w:hAnsi="Times New Roman"/>
          <w:sz w:val="32"/>
          <w:szCs w:val="32"/>
          <w:lang w:val="zh-CN"/>
        </w:rPr>
        <w:t>聚焦美丽浙江建设和打好污染防治攻坚战，鼓励大学生积极参与长江经济带共抓大保护、</w:t>
      </w:r>
      <w:r>
        <w:rPr>
          <w:rFonts w:ascii="Times New Roman" w:eastAsia="仿宋_GB2312" w:hAnsi="Times New Roman"/>
          <w:sz w:val="32"/>
          <w:szCs w:val="32"/>
          <w:lang w:val="zh-CN"/>
        </w:rPr>
        <w:t>“</w:t>
      </w:r>
      <w:r>
        <w:rPr>
          <w:rFonts w:ascii="Times New Roman" w:eastAsia="仿宋_GB2312" w:hAnsi="Times New Roman"/>
          <w:sz w:val="32"/>
          <w:szCs w:val="32"/>
          <w:lang w:val="zh-CN"/>
        </w:rPr>
        <w:t>千万工程</w:t>
      </w:r>
      <w:r>
        <w:rPr>
          <w:rFonts w:ascii="Times New Roman" w:eastAsia="仿宋_GB2312" w:hAnsi="Times New Roman"/>
          <w:sz w:val="32"/>
          <w:szCs w:val="32"/>
          <w:lang w:val="zh-CN"/>
        </w:rPr>
        <w:t>”</w:t>
      </w:r>
      <w:r>
        <w:rPr>
          <w:rFonts w:ascii="Times New Roman" w:eastAsia="仿宋_GB2312" w:hAnsi="Times New Roman"/>
          <w:sz w:val="32"/>
          <w:szCs w:val="32"/>
          <w:lang w:val="zh-CN"/>
        </w:rPr>
        <w:t>等重点工作，深入乡村、社区开展环境治理、科普宣讲、社会调研、发展献策等活动，讲好美丽浙江故事。</w:t>
      </w:r>
    </w:p>
    <w:p w14:paraId="7A261BE6" w14:textId="6E6DBDC7" w:rsidR="00F0589C" w:rsidRPr="00D80FA2" w:rsidRDefault="00D80FA2" w:rsidP="00D80FA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10.</w:t>
      </w:r>
      <w:r>
        <w:rPr>
          <w:rFonts w:ascii="Times New Roman" w:eastAsia="楷体_GB2312" w:hAnsi="Times New Roman"/>
          <w:sz w:val="32"/>
          <w:szCs w:val="32"/>
        </w:rPr>
        <w:t>反邪教宣传实践团。</w:t>
      </w:r>
      <w:r>
        <w:rPr>
          <w:rFonts w:ascii="Times New Roman" w:eastAsia="仿宋_GB2312" w:hAnsi="Times New Roman"/>
          <w:sz w:val="32"/>
          <w:szCs w:val="32"/>
          <w:lang w:val="zh-CN"/>
        </w:rPr>
        <w:t>结合实践地实际情况，以反邪宣讲、科普宣传、法治普及、社区服务、调查研究等形式多样活动，向基层群众宣传党和政府关于防范和处理邪教问题的政策法规，提高基层群众识邪、防邪、拒邪的基础素养。</w:t>
      </w:r>
    </w:p>
    <w:sectPr w:rsidR="00F0589C" w:rsidRPr="00D8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97EC" w14:textId="77777777" w:rsidR="006467DC" w:rsidRDefault="006467DC" w:rsidP="00D80FA2">
      <w:r>
        <w:separator/>
      </w:r>
    </w:p>
  </w:endnote>
  <w:endnote w:type="continuationSeparator" w:id="0">
    <w:p w14:paraId="172DBA0A" w14:textId="77777777" w:rsidR="006467DC" w:rsidRDefault="006467DC" w:rsidP="00D8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7EDA" w14:textId="77777777" w:rsidR="006467DC" w:rsidRDefault="006467DC" w:rsidP="00D80FA2">
      <w:r>
        <w:separator/>
      </w:r>
    </w:p>
  </w:footnote>
  <w:footnote w:type="continuationSeparator" w:id="0">
    <w:p w14:paraId="7C9A15F7" w14:textId="77777777" w:rsidR="006467DC" w:rsidRDefault="006467DC" w:rsidP="00D8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E"/>
    <w:rsid w:val="000936CE"/>
    <w:rsid w:val="006467DC"/>
    <w:rsid w:val="009C0784"/>
    <w:rsid w:val="00D80FA2"/>
    <w:rsid w:val="00E33DB6"/>
    <w:rsid w:val="00F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46965"/>
  <w15:chartTrackingRefBased/>
  <w15:docId w15:val="{AA47A943-419E-48F6-B9B5-8241DE4B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FA2"/>
    <w:pPr>
      <w:widowControl w:val="0"/>
      <w:jc w:val="both"/>
    </w:pPr>
    <w:rPr>
      <w:rFonts w:ascii="等线" w:eastAsia="等线" w:hAnsi="等线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F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F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心雨 陈</dc:creator>
  <cp:keywords/>
  <dc:description/>
  <cp:lastModifiedBy>心雨 陈</cp:lastModifiedBy>
  <cp:revision>2</cp:revision>
  <dcterms:created xsi:type="dcterms:W3CDTF">2022-06-15T06:42:00Z</dcterms:created>
  <dcterms:modified xsi:type="dcterms:W3CDTF">2022-06-15T06:43:00Z</dcterms:modified>
</cp:coreProperties>
</file>