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马克思主义学院20级学生综合素质评价说明文件</w:t>
      </w:r>
    </w:p>
    <w:p>
      <w:pPr>
        <w:spacing w:line="34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2022年7月</w:t>
      </w:r>
    </w:p>
    <w:p>
      <w:pPr>
        <w:spacing w:line="34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一、综合素质评价的计算方法：</w:t>
      </w:r>
    </w:p>
    <w:p>
      <w:pPr>
        <w:numPr>
          <w:ilvl w:val="0"/>
          <w:numId w:val="0"/>
        </w:numPr>
        <w:spacing w:line="340" w:lineRule="exact"/>
        <w:ind w:left="420" w:leftChars="0"/>
        <w:rPr>
          <w:rFonts w:hint="eastAsia" w:ascii="宋体" w:hAnsi="宋体" w:eastAsia="宋体" w:cs="宋体"/>
          <w:color w:val="auto"/>
          <w:sz w:val="21"/>
          <w:szCs w:val="21"/>
          <w:highlight w:val="none"/>
        </w:rPr>
      </w:pPr>
      <w:r>
        <w:rPr>
          <w:rFonts w:hint="eastAsia" w:ascii="宋体" w:hAnsi="宋体" w:eastAsia="宋体" w:cs="宋体"/>
          <w:szCs w:val="21"/>
          <w:highlight w:val="none"/>
        </w:rPr>
        <w:t>综</w:t>
      </w:r>
      <w:r>
        <w:rPr>
          <w:rFonts w:hint="eastAsia" w:ascii="宋体" w:hAnsi="宋体" w:eastAsia="宋体" w:cs="宋体"/>
          <w:color w:val="auto"/>
          <w:szCs w:val="21"/>
          <w:highlight w:val="none"/>
        </w:rPr>
        <w:t>合素质</w:t>
      </w:r>
      <w:r>
        <w:rPr>
          <w:rFonts w:hint="eastAsia" w:ascii="宋体" w:hAnsi="宋体" w:eastAsia="宋体" w:cs="宋体"/>
          <w:color w:val="auto"/>
          <w:sz w:val="21"/>
          <w:szCs w:val="21"/>
          <w:highlight w:val="none"/>
        </w:rPr>
        <w:t>评价分为基本评价和发展评价两个部分。</w:t>
      </w:r>
    </w:p>
    <w:p>
      <w:pPr>
        <w:numPr>
          <w:ilvl w:val="0"/>
          <w:numId w:val="0"/>
        </w:numPr>
        <w:spacing w:line="340" w:lineRule="exact"/>
        <w:ind w:left="42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基本评价=品德素质评价*20%+知识水平评价*75%+身体素质评价*5%。</w:t>
      </w:r>
    </w:p>
    <w:p>
      <w:pPr>
        <w:numPr>
          <w:ilvl w:val="0"/>
          <w:numId w:val="0"/>
        </w:numPr>
        <w:spacing w:line="340" w:lineRule="exact"/>
        <w:ind w:left="42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发展评价=知识水平评价*50%+能力评价*50%。</w:t>
      </w:r>
    </w:p>
    <w:p>
      <w:pPr>
        <w:spacing w:line="3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 xml:space="preserve">、学生综合素质评价的实施细则 </w:t>
      </w:r>
    </w:p>
    <w:p>
      <w:pPr>
        <w:spacing w:line="3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（一）品德素质评价</w:t>
      </w:r>
    </w:p>
    <w:p>
      <w:pPr>
        <w:spacing w:line="3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品德素质评价=基本分60 分+记实30 分+ 互评10 分。</w:t>
      </w:r>
    </w:p>
    <w:p>
      <w:pPr>
        <w:spacing w:line="340" w:lineRule="exact"/>
        <w:ind w:firstLine="422" w:firstLineChars="200"/>
        <w:rPr>
          <w:rFonts w:hint="eastAsia" w:ascii="宋体" w:hAnsi="宋体" w:eastAsia="宋体" w:cs="宋体"/>
          <w:sz w:val="21"/>
          <w:szCs w:val="21"/>
          <w:highlight w:val="none"/>
        </w:rPr>
      </w:pPr>
      <w:r>
        <w:rPr>
          <w:rFonts w:hint="eastAsia" w:ascii="宋体" w:hAnsi="宋体" w:eastAsia="宋体" w:cs="宋体"/>
          <w:b/>
          <w:bCs/>
          <w:color w:val="auto"/>
          <w:sz w:val="21"/>
          <w:szCs w:val="21"/>
          <w:highlight w:val="none"/>
          <w:lang w:val="en-US" w:eastAsia="zh-CN"/>
        </w:rPr>
        <w:t>基本分（60分）：</w:t>
      </w:r>
      <w:r>
        <w:rPr>
          <w:rFonts w:hint="eastAsia" w:ascii="宋体" w:hAnsi="宋体" w:eastAsia="宋体" w:cs="宋体"/>
          <w:color w:val="auto"/>
          <w:sz w:val="21"/>
          <w:szCs w:val="21"/>
          <w:highlight w:val="none"/>
          <w:lang w:val="en-US" w:eastAsia="zh-CN"/>
        </w:rPr>
        <w:t>根据《2020级、2019级学生手册》，符合</w:t>
      </w:r>
      <w:r>
        <w:rPr>
          <w:rFonts w:hint="eastAsia" w:ascii="宋体" w:hAnsi="宋体" w:eastAsia="宋体" w:cs="宋体"/>
          <w:color w:val="auto"/>
          <w:sz w:val="21"/>
          <w:szCs w:val="21"/>
          <w:highlight w:val="none"/>
        </w:rPr>
        <w:t>基本分达标</w:t>
      </w:r>
      <w:r>
        <w:rPr>
          <w:rFonts w:hint="eastAsia" w:ascii="宋体" w:hAnsi="宋体" w:eastAsia="宋体" w:cs="宋体"/>
          <w:color w:val="auto"/>
          <w:sz w:val="21"/>
          <w:szCs w:val="21"/>
          <w:highlight w:val="none"/>
          <w:lang w:val="en-US" w:eastAsia="zh-CN"/>
        </w:rPr>
        <w:t>5条，</w:t>
      </w:r>
      <w:r>
        <w:rPr>
          <w:rFonts w:hint="eastAsia" w:ascii="宋体" w:hAnsi="宋体" w:eastAsia="宋体" w:cs="宋体"/>
          <w:color w:val="auto"/>
          <w:sz w:val="21"/>
          <w:szCs w:val="21"/>
          <w:highlight w:val="none"/>
        </w:rPr>
        <w:t>给予基本分60</w:t>
      </w:r>
      <w:r>
        <w:rPr>
          <w:rFonts w:hint="eastAsia" w:ascii="宋体" w:hAnsi="宋体" w:eastAsia="宋体" w:cs="宋体"/>
          <w:b w:val="0"/>
          <w:bCs w:val="0"/>
          <w:color w:val="auto"/>
          <w:sz w:val="21"/>
          <w:szCs w:val="21"/>
          <w:highlight w:val="none"/>
        </w:rPr>
        <w:t xml:space="preserve"> 分；每不符合一项为不达标，不再有参与评优评奖的资格，但</w:t>
      </w:r>
      <w:r>
        <w:rPr>
          <w:rFonts w:hint="eastAsia" w:ascii="宋体" w:hAnsi="宋体" w:eastAsia="宋体" w:cs="宋体"/>
          <w:color w:val="auto"/>
          <w:sz w:val="21"/>
          <w:szCs w:val="21"/>
          <w:highlight w:val="none"/>
        </w:rPr>
        <w:t>基本分如实计算，不符合第1项者直接</w:t>
      </w:r>
      <w:r>
        <w:rPr>
          <w:rFonts w:hint="eastAsia" w:ascii="宋体" w:hAnsi="宋体" w:eastAsia="宋体" w:cs="宋体"/>
          <w:sz w:val="21"/>
          <w:szCs w:val="21"/>
          <w:highlight w:val="none"/>
        </w:rPr>
        <w:t>计0 分，不符合第2-5项者，每项扣15分。</w:t>
      </w:r>
    </w:p>
    <w:p>
      <w:pPr>
        <w:ind w:firstLine="42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记实分（30分）：</w:t>
      </w:r>
      <w:r>
        <w:rPr>
          <w:rFonts w:hint="eastAsia" w:ascii="宋体" w:hAnsi="宋体" w:eastAsia="宋体" w:cs="宋体"/>
          <w:sz w:val="21"/>
          <w:szCs w:val="21"/>
          <w:highlight w:val="none"/>
        </w:rPr>
        <w:t>包括申报认证20 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寝室记实10 分。受处分未解除者不享有参与评优评奖的资格，但记实分如实计算。</w:t>
      </w:r>
    </w:p>
    <w:p>
      <w:pPr>
        <w:spacing w:line="340" w:lineRule="exact"/>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互评</w:t>
      </w:r>
      <w:r>
        <w:rPr>
          <w:rFonts w:hint="eastAsia" w:ascii="宋体" w:hAnsi="宋体" w:eastAsia="宋体" w:cs="宋体"/>
          <w:b/>
          <w:bCs/>
          <w:sz w:val="21"/>
          <w:szCs w:val="21"/>
          <w:highlight w:val="none"/>
          <w:lang w:val="en-US" w:eastAsia="zh-CN"/>
        </w:rPr>
        <w:t>分（10分）：</w:t>
      </w:r>
      <w:r>
        <w:rPr>
          <w:rFonts w:hint="eastAsia" w:ascii="宋体" w:hAnsi="宋体" w:eastAsia="宋体" w:cs="宋体"/>
          <w:color w:val="auto"/>
          <w:sz w:val="21"/>
          <w:szCs w:val="21"/>
          <w:highlight w:val="none"/>
        </w:rPr>
        <w:t>互评</w:t>
      </w:r>
      <w:r>
        <w:rPr>
          <w:rFonts w:hint="eastAsia" w:ascii="宋体" w:hAnsi="宋体" w:eastAsia="宋体" w:cs="宋体"/>
          <w:color w:val="auto"/>
          <w:sz w:val="21"/>
          <w:szCs w:val="21"/>
          <w:highlight w:val="none"/>
          <w:lang w:val="en-US" w:eastAsia="zh-CN"/>
        </w:rPr>
        <w:t>分</w:t>
      </w:r>
      <w:r>
        <w:rPr>
          <w:rFonts w:hint="eastAsia" w:ascii="宋体" w:hAnsi="宋体" w:eastAsia="宋体" w:cs="宋体"/>
          <w:sz w:val="21"/>
          <w:szCs w:val="21"/>
          <w:highlight w:val="none"/>
        </w:rPr>
        <w:t>=10*0.3（班主任）+10*0.7（学生），</w:t>
      </w:r>
      <w:r>
        <w:rPr>
          <w:rFonts w:hint="eastAsia" w:ascii="宋体" w:hAnsi="宋体" w:eastAsia="宋体" w:cs="宋体"/>
          <w:color w:val="auto"/>
          <w:sz w:val="21"/>
          <w:szCs w:val="21"/>
          <w:highlight w:val="none"/>
        </w:rPr>
        <w:t>学生评分需去除最低分和最高分</w:t>
      </w:r>
      <w:r>
        <w:rPr>
          <w:rFonts w:hint="eastAsia" w:ascii="宋体" w:hAnsi="宋体" w:eastAsia="宋体" w:cs="宋体"/>
          <w:color w:val="auto"/>
          <w:sz w:val="21"/>
          <w:szCs w:val="21"/>
          <w:highlight w:val="none"/>
          <w:lang w:eastAsia="zh-CN"/>
        </w:rPr>
        <w:t>。</w:t>
      </w:r>
    </w:p>
    <w:p>
      <w:pPr>
        <w:ind w:firstLine="420"/>
        <w:jc w:val="left"/>
        <w:rPr>
          <w:rFonts w:hint="eastAsia" w:ascii="宋体" w:hAnsi="宋体" w:eastAsia="宋体" w:cs="宋体"/>
          <w:szCs w:val="21"/>
          <w:highlight w:val="none"/>
        </w:rPr>
      </w:pPr>
      <w:r>
        <w:rPr>
          <w:rFonts w:hint="eastAsia" w:ascii="宋体" w:hAnsi="宋体" w:eastAsia="宋体" w:cs="宋体"/>
          <w:sz w:val="21"/>
          <w:szCs w:val="21"/>
          <w:highlight w:val="none"/>
        </w:rPr>
        <w:t>品德素质评价上限100 分。品德素质评价等级: 成绩≥90 分为优</w:t>
      </w:r>
      <w:r>
        <w:rPr>
          <w:rFonts w:hint="eastAsia" w:ascii="宋体" w:hAnsi="宋体" w:eastAsia="宋体" w:cs="宋体"/>
          <w:szCs w:val="21"/>
          <w:highlight w:val="none"/>
        </w:rPr>
        <w:t>秀，≥80 分为良好，≥60 分为合格，&lt;60 分为不合格。</w:t>
      </w:r>
    </w:p>
    <w:p>
      <w:pPr>
        <w:spacing w:line="340" w:lineRule="exact"/>
        <w:ind w:firstLine="422" w:firstLineChars="200"/>
        <w:rPr>
          <w:rFonts w:hint="eastAsia" w:ascii="宋体" w:hAnsi="宋体" w:eastAsia="宋体" w:cs="宋体"/>
          <w:szCs w:val="21"/>
          <w:highlight w:val="none"/>
          <w:lang w:eastAsia="zh-CN"/>
        </w:rPr>
      </w:pPr>
      <w:r>
        <w:rPr>
          <w:rFonts w:hint="eastAsia" w:ascii="宋体" w:hAnsi="宋体" w:eastAsia="宋体" w:cs="宋体"/>
          <w:b/>
          <w:szCs w:val="21"/>
          <w:highlight w:val="none"/>
          <w:lang w:val="en-US" w:eastAsia="zh-CN"/>
        </w:rPr>
        <w:t>1、品德素质评价记实具体加分项目：</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学生个人获得荣誉称号的（社会实践类荣誉称号以及由综合素质评价产生的三好学生、三好学生标兵、优秀学生干部等荣誉称号除外），国家级加20分，省部级加10分，校级加5分，院级加3分。</w:t>
      </w:r>
    </w:p>
    <w:tbl>
      <w:tblPr>
        <w:tblStyle w:val="3"/>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shd w:val="clear" w:color="auto" w:fill="BFBFBF"/>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荣誉称号名称(常见）</w:t>
            </w:r>
          </w:p>
        </w:tc>
        <w:tc>
          <w:tcPr>
            <w:tcW w:w="4528" w:type="dxa"/>
            <w:shd w:val="clear" w:color="auto" w:fill="BFBFBF"/>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浙江师范大学军训先进个人</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浙江师范大学优秀共产党员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浙江师范大学十佳（优秀）团干（团员）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浙江师范大学志愿者杰出（先进、十佳）个人</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浙江师范大学优秀裁判员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浙江师范大学优秀运动员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浙江师范大学优秀助班/朋辈心理辅导员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浙江师范大学十佳学子</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马克思主义学院十佳党员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马克思主义学院优秀党代表</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马克思主义学院优秀团干（团员）</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6"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马克思主义学院志愿者先进个人</w:t>
            </w:r>
          </w:p>
        </w:tc>
        <w:tc>
          <w:tcPr>
            <w:tcW w:w="4528"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bl>
    <w:p>
      <w:pPr>
        <w:ind w:firstLine="420" w:firstLineChars="200"/>
        <w:textAlignment w:val="baseline"/>
        <w:rPr>
          <w:rFonts w:hint="eastAsia" w:ascii="宋体" w:hAnsi="宋体" w:eastAsia="宋体" w:cs="宋体"/>
          <w:b/>
          <w:bCs/>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学生所在集体</w:t>
      </w:r>
      <w:r>
        <w:rPr>
          <w:rFonts w:hint="eastAsia" w:ascii="宋体" w:hAnsi="宋体" w:eastAsia="宋体" w:cs="宋体"/>
          <w:color w:val="auto"/>
          <w:szCs w:val="21"/>
          <w:highlight w:val="none"/>
        </w:rPr>
        <w:t>获得荣誉称号的（社会实践类荣誉称号以及由综合素质评价产生的先进班级和优良学风班级除外），</w:t>
      </w:r>
      <w:r>
        <w:rPr>
          <w:rFonts w:hint="eastAsia" w:ascii="宋体" w:hAnsi="宋体" w:eastAsia="宋体" w:cs="宋体"/>
          <w:szCs w:val="21"/>
          <w:highlight w:val="none"/>
        </w:rPr>
        <w:t>国家级加20分，省部级加10分，校级加5分，院级加3分。</w:t>
      </w:r>
      <w:r>
        <w:rPr>
          <w:rFonts w:hint="eastAsia" w:ascii="宋体" w:hAnsi="宋体" w:eastAsia="宋体" w:cs="宋体"/>
          <w:color w:val="auto"/>
          <w:szCs w:val="21"/>
          <w:highlight w:val="none"/>
        </w:rPr>
        <w:t>其加分办法为：核心成员权重为0.7，一般成员为0.4，不分先后则均为0.5</w:t>
      </w:r>
      <w:r>
        <w:rPr>
          <w:rFonts w:hint="eastAsia" w:ascii="宋体" w:hAnsi="宋体" w:eastAsia="宋体" w:cs="宋体"/>
          <w:color w:val="auto"/>
          <w:szCs w:val="21"/>
          <w:highlight w:val="none"/>
          <w:lang w:eastAsia="zh-CN"/>
        </w:rPr>
        <w:t>。</w:t>
      </w:r>
      <w:r>
        <w:rPr>
          <w:rFonts w:hint="eastAsia" w:ascii="宋体" w:hAnsi="宋体" w:eastAsia="宋体" w:cs="宋体"/>
          <w:highlight w:val="none"/>
        </w:rPr>
        <w:t>党校优</w:t>
      </w:r>
      <w:r>
        <w:rPr>
          <w:rFonts w:hint="eastAsia" w:ascii="宋体" w:hAnsi="宋体" w:eastAsia="宋体" w:cs="宋体"/>
          <w:color w:val="auto"/>
          <w:highlight w:val="none"/>
        </w:rPr>
        <w:t>秀实践小组不加分</w:t>
      </w:r>
      <w:r>
        <w:rPr>
          <w:rFonts w:hint="eastAsia" w:ascii="宋体" w:hAnsi="宋体" w:eastAsia="宋体" w:cs="宋体"/>
          <w:color w:val="auto"/>
          <w:highlight w:val="none"/>
          <w:lang w:eastAsia="zh-CN"/>
        </w:rPr>
        <w:t>。</w:t>
      </w:r>
    </w:p>
    <w:tbl>
      <w:tblPr>
        <w:tblStyle w:val="3"/>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shd w:val="clear" w:color="auto" w:fill="BFBFBF"/>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集体荣誉称号</w:t>
            </w:r>
          </w:p>
        </w:tc>
        <w:tc>
          <w:tcPr>
            <w:tcW w:w="4537" w:type="dxa"/>
            <w:shd w:val="clear" w:color="auto" w:fill="BFBFBF"/>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浙江师范大学五四（先进）团支部</w:t>
            </w:r>
          </w:p>
        </w:tc>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浙江师范大学杰出（先进）志愿者集体</w:t>
            </w:r>
          </w:p>
        </w:tc>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马克思主义学院先进团支部</w:t>
            </w:r>
          </w:p>
        </w:tc>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浙江师范大学优秀社团</w:t>
            </w:r>
          </w:p>
        </w:tc>
        <w:tc>
          <w:tcPr>
            <w:tcW w:w="4537" w:type="dxa"/>
          </w:tcPr>
          <w:p>
            <w:pPr>
              <w:tabs>
                <w:tab w:val="left" w:pos="9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校级</w:t>
            </w:r>
          </w:p>
        </w:tc>
      </w:tr>
    </w:tbl>
    <w:p>
      <w:pPr>
        <w:numPr>
          <w:ilvl w:val="0"/>
          <w:numId w:val="0"/>
        </w:numPr>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被评为“校最美寝室”加10分 ；被评为“校文明寝室”加8分；被评为“特色寝室”加6分，全体成员按照0.5的的权重加分，寝室长每项荣誉多加1分。文明寝室和最美寝室德育分按就高加分，特色寝室可与文明寝室或最美寝室累加。有多项寝室荣誉的，个人最高不超10分。</w:t>
      </w:r>
    </w:p>
    <w:p>
      <w:pPr>
        <w:numPr>
          <w:ilvl w:val="0"/>
          <w:numId w:val="0"/>
        </w:numPr>
        <w:spacing w:line="3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例：最美寝室寝室长：（10+1）*0.5=5.5</w:t>
      </w:r>
      <w:r>
        <w:rPr>
          <w:rFonts w:hint="eastAsia" w:ascii="宋体" w:hAnsi="宋体" w:eastAsia="宋体" w:cs="宋体"/>
          <w:color w:val="auto"/>
          <w:szCs w:val="21"/>
          <w:highlight w:val="none"/>
          <w:lang w:eastAsia="zh-CN"/>
        </w:rPr>
        <w:t>。</w:t>
      </w:r>
    </w:p>
    <w:p>
      <w:pPr>
        <w:pStyle w:val="2"/>
        <w:ind w:firstLine="420" w:firstLineChars="200"/>
        <w:rPr>
          <w:rFonts w:hint="eastAsia" w:ascii="宋体" w:hAnsi="宋体" w:eastAsia="宋体" w:cs="宋体"/>
          <w:color w:val="auto"/>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全年志愿服务（</w:t>
      </w:r>
      <w:r>
        <w:rPr>
          <w:rFonts w:hint="eastAsia" w:ascii="宋体" w:hAnsi="宋体" w:eastAsia="宋体" w:cs="宋体"/>
          <w:szCs w:val="21"/>
          <w:highlight w:val="none"/>
          <w:lang w:val="en-US" w:eastAsia="zh-CN"/>
        </w:rPr>
        <w:t>暑假志愿活动时间计入综测考核学年</w:t>
      </w:r>
      <w:r>
        <w:rPr>
          <w:rFonts w:hint="eastAsia" w:ascii="宋体" w:hAnsi="宋体" w:eastAsia="宋体" w:cs="宋体"/>
          <w:szCs w:val="21"/>
          <w:highlight w:val="none"/>
        </w:rPr>
        <w:t>），0-20小时，不加分； 20-60小时，</w:t>
      </w:r>
      <w:r>
        <w:rPr>
          <w:rFonts w:hint="eastAsia" w:ascii="宋体" w:hAnsi="宋体" w:eastAsia="宋体" w:cs="宋体"/>
          <w:color w:val="auto"/>
          <w:szCs w:val="21"/>
          <w:highlight w:val="none"/>
        </w:rPr>
        <w:t>每小时加0.1分），上限4分。</w:t>
      </w:r>
      <w:r>
        <w:rPr>
          <w:rFonts w:hint="eastAsia" w:ascii="宋体" w:hAnsi="宋体" w:eastAsia="宋体" w:cs="宋体"/>
          <w:color w:val="auto"/>
          <w:highlight w:val="none"/>
        </w:rPr>
        <w:t>不满20小时，扣除15分，取消评优评先资格，但仍需计算总分和排名</w:t>
      </w:r>
      <w:r>
        <w:rPr>
          <w:rFonts w:hint="eastAsia" w:ascii="宋体" w:hAnsi="宋体" w:eastAsia="宋体" w:cs="宋体"/>
          <w:color w:val="auto"/>
          <w:highlight w:val="none"/>
          <w:lang w:eastAsia="zh-CN"/>
        </w:rPr>
        <w:t>。</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0"/>
          <w:highlight w:val="none"/>
        </w:rPr>
        <w:t>全年参与学院组织的集体活动（含讲座），</w:t>
      </w:r>
      <w:r>
        <w:rPr>
          <w:rFonts w:hint="eastAsia" w:ascii="宋体" w:hAnsi="宋体" w:eastAsia="宋体" w:cs="宋体"/>
          <w:color w:val="auto"/>
          <w:szCs w:val="20"/>
          <w:highlight w:val="none"/>
          <w:lang w:val="en-US" w:eastAsia="zh-CN"/>
        </w:rPr>
        <w:t>线下参加按</w:t>
      </w:r>
      <w:r>
        <w:rPr>
          <w:rFonts w:hint="eastAsia" w:ascii="宋体" w:hAnsi="宋体" w:eastAsia="宋体" w:cs="宋体"/>
          <w:color w:val="auto"/>
          <w:szCs w:val="20"/>
          <w:highlight w:val="none"/>
        </w:rPr>
        <w:t>0.2分</w:t>
      </w:r>
      <w:r>
        <w:rPr>
          <w:rFonts w:hint="eastAsia" w:ascii="宋体" w:hAnsi="宋体" w:eastAsia="宋体" w:cs="宋体"/>
          <w:color w:val="auto"/>
          <w:szCs w:val="20"/>
          <w:highlight w:val="none"/>
          <w:lang w:val="en-US" w:eastAsia="zh-CN"/>
        </w:rPr>
        <w:t>/次加分</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线上参加按0.1分</w:t>
      </w:r>
      <w:bookmarkStart w:id="3" w:name="_GoBack"/>
      <w:bookmarkEnd w:id="3"/>
      <w:r>
        <w:rPr>
          <w:rFonts w:hint="eastAsia" w:ascii="宋体" w:hAnsi="宋体" w:eastAsia="宋体" w:cs="宋体"/>
          <w:color w:val="auto"/>
          <w:szCs w:val="20"/>
          <w:highlight w:val="none"/>
          <w:lang w:val="en-US" w:eastAsia="zh-CN"/>
        </w:rPr>
        <w:t>/次加分，</w:t>
      </w:r>
      <w:r>
        <w:rPr>
          <w:rFonts w:hint="eastAsia" w:ascii="宋体" w:hAnsi="宋体" w:eastAsia="宋体" w:cs="宋体"/>
          <w:color w:val="auto"/>
          <w:szCs w:val="20"/>
          <w:highlight w:val="none"/>
        </w:rPr>
        <w:t>上限3分</w:t>
      </w:r>
      <w:r>
        <w:rPr>
          <w:rFonts w:hint="eastAsia" w:ascii="宋体" w:hAnsi="宋体" w:eastAsia="宋体" w:cs="宋体"/>
          <w:color w:val="auto"/>
          <w:szCs w:val="21"/>
          <w:highlight w:val="none"/>
        </w:rPr>
        <w:t>。</w:t>
      </w:r>
    </w:p>
    <w:p>
      <w:pPr>
        <w:spacing w:line="340" w:lineRule="exact"/>
        <w:ind w:firstLine="420" w:firstLineChars="200"/>
        <w:rPr>
          <w:rFonts w:hint="eastAsia" w:ascii="宋体" w:hAnsi="宋体" w:eastAsia="宋体" w:cs="宋体"/>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6</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参加学校运动会1分/次</w:t>
      </w:r>
      <w:r>
        <w:rPr>
          <w:rFonts w:hint="eastAsia" w:ascii="宋体" w:hAnsi="宋体" w:eastAsia="宋体" w:cs="宋体"/>
          <w:szCs w:val="20"/>
          <w:highlight w:val="none"/>
        </w:rPr>
        <w:t>。</w:t>
      </w:r>
    </w:p>
    <w:p>
      <w:pPr>
        <w:spacing w:line="340" w:lineRule="exact"/>
        <w:ind w:firstLine="420" w:firstLineChars="200"/>
        <w:rPr>
          <w:rFonts w:hint="eastAsia" w:ascii="宋体" w:hAnsi="宋体" w:eastAsia="宋体" w:cs="宋体"/>
          <w:szCs w:val="20"/>
          <w:highlight w:val="none"/>
        </w:rPr>
      </w:pPr>
      <w:r>
        <w:rPr>
          <w:rFonts w:hint="eastAsia" w:ascii="宋体" w:hAnsi="宋体" w:eastAsia="宋体" w:cs="宋体"/>
          <w:color w:val="auto"/>
          <w:szCs w:val="20"/>
          <w:highlight w:val="none"/>
          <w:lang w:val="en-US" w:eastAsia="zh-CN"/>
        </w:rPr>
        <w:t>（7）“青年大学习”一学期每周进行学习，获“全勤奖”，给予0.5分奖励。</w:t>
      </w:r>
    </w:p>
    <w:p>
      <w:pPr>
        <w:spacing w:line="340" w:lineRule="exact"/>
        <w:ind w:firstLine="420" w:firstLineChars="200"/>
        <w:textAlignment w:val="baseline"/>
        <w:rPr>
          <w:rFonts w:hint="eastAsia" w:ascii="宋体" w:hAnsi="宋体" w:eastAsia="宋体" w:cs="宋体"/>
          <w:szCs w:val="20"/>
          <w:highlight w:val="none"/>
        </w:rPr>
      </w:pPr>
      <w:r>
        <w:rPr>
          <w:rFonts w:hint="eastAsia" w:ascii="宋体" w:hAnsi="宋体" w:eastAsia="宋体" w:cs="宋体"/>
          <w:szCs w:val="20"/>
          <w:highlight w:val="none"/>
          <w:lang w:eastAsia="zh-CN"/>
        </w:rPr>
        <w:t>（</w:t>
      </w:r>
      <w:r>
        <w:rPr>
          <w:rFonts w:hint="eastAsia" w:ascii="宋体" w:hAnsi="宋体" w:eastAsia="宋体" w:cs="宋体"/>
          <w:szCs w:val="20"/>
          <w:highlight w:val="none"/>
          <w:lang w:val="en-US" w:eastAsia="zh-CN"/>
        </w:rPr>
        <w:t>8</w:t>
      </w:r>
      <w:r>
        <w:rPr>
          <w:rFonts w:hint="eastAsia" w:ascii="宋体" w:hAnsi="宋体" w:eastAsia="宋体" w:cs="宋体"/>
          <w:szCs w:val="20"/>
          <w:highlight w:val="none"/>
          <w:lang w:eastAsia="zh-CN"/>
        </w:rPr>
        <w:t>）</w:t>
      </w:r>
      <w:r>
        <w:rPr>
          <w:rFonts w:hint="eastAsia" w:ascii="宋体" w:hAnsi="宋体" w:eastAsia="宋体" w:cs="宋体"/>
          <w:szCs w:val="20"/>
          <w:highlight w:val="none"/>
        </w:rPr>
        <w:t>学院认定的其他适于加分的条件。</w:t>
      </w:r>
    </w:p>
    <w:p>
      <w:pPr>
        <w:spacing w:line="340" w:lineRule="exact"/>
        <w:ind w:firstLine="420" w:firstLineChars="200"/>
        <w:rPr>
          <w:rFonts w:hint="eastAsia" w:ascii="宋体" w:hAnsi="宋体" w:eastAsia="宋体" w:cs="宋体"/>
          <w:b/>
          <w:szCs w:val="20"/>
          <w:highlight w:val="none"/>
        </w:rPr>
      </w:pPr>
      <w:r>
        <w:rPr>
          <w:rFonts w:hint="eastAsia" w:ascii="宋体" w:hAnsi="宋体" w:eastAsia="宋体" w:cs="宋体"/>
          <w:szCs w:val="21"/>
          <w:highlight w:val="none"/>
        </w:rPr>
        <w:t>10.本款第1、2点中荣誉称号仅限于政府职能部门、校职能部门以及本学院评选出的荣誉称号；</w:t>
      </w:r>
      <w:r>
        <w:rPr>
          <w:rFonts w:hint="eastAsia" w:ascii="宋体" w:hAnsi="宋体" w:eastAsia="宋体" w:cs="宋体"/>
          <w:szCs w:val="20"/>
          <w:highlight w:val="none"/>
        </w:rPr>
        <w:t>凡不是一年一评的荣誉称号，按相应标准减半加分。</w:t>
      </w:r>
    </w:p>
    <w:p>
      <w:pPr>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drawing>
          <wp:inline distT="0" distB="0" distL="114300" distR="114300">
            <wp:extent cx="5272405" cy="1614170"/>
            <wp:effectExtent l="0" t="0" r="10795" b="11430"/>
            <wp:docPr id="1" name="图片 1" descr="部门单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部门单位"/>
                    <pic:cNvPicPr>
                      <a:picLocks noChangeAspect="1"/>
                    </pic:cNvPicPr>
                  </pic:nvPicPr>
                  <pic:blipFill>
                    <a:blip r:embed="rId4"/>
                    <a:stretch>
                      <a:fillRect/>
                    </a:stretch>
                  </pic:blipFill>
                  <pic:spPr>
                    <a:xfrm>
                      <a:off x="0" y="0"/>
                      <a:ext cx="5272405" cy="1614170"/>
                    </a:xfrm>
                    <a:prstGeom prst="rect">
                      <a:avLst/>
                    </a:prstGeom>
                  </pic:spPr>
                </pic:pic>
              </a:graphicData>
            </a:graphic>
          </wp:inline>
        </w:drawing>
      </w:r>
    </w:p>
    <w:p>
      <w:pPr>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drawing>
          <wp:inline distT="0" distB="0" distL="114300" distR="114300">
            <wp:extent cx="5271135" cy="1320165"/>
            <wp:effectExtent l="0" t="0" r="12065" b="635"/>
            <wp:docPr id="2" name="图片 2" descr="研究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研究机构"/>
                    <pic:cNvPicPr>
                      <a:picLocks noChangeAspect="1"/>
                    </pic:cNvPicPr>
                  </pic:nvPicPr>
                  <pic:blipFill>
                    <a:blip r:embed="rId5"/>
                    <a:stretch>
                      <a:fillRect/>
                    </a:stretch>
                  </pic:blipFill>
                  <pic:spPr>
                    <a:xfrm>
                      <a:off x="0" y="0"/>
                      <a:ext cx="5271135" cy="1320165"/>
                    </a:xfrm>
                    <a:prstGeom prst="rect">
                      <a:avLst/>
                    </a:prstGeom>
                  </pic:spPr>
                </pic:pic>
              </a:graphicData>
            </a:graphic>
          </wp:inline>
        </w:drawing>
      </w:r>
    </w:p>
    <w:p>
      <w:pPr>
        <w:spacing w:line="340" w:lineRule="exact"/>
        <w:ind w:firstLine="400" w:firstLineChars="20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校级</w:t>
      </w:r>
      <w:r>
        <w:rPr>
          <w:rFonts w:hint="eastAsia" w:ascii="宋体" w:hAnsi="宋体" w:eastAsia="宋体" w:cs="宋体"/>
          <w:color w:val="auto"/>
          <w:sz w:val="20"/>
          <w:szCs w:val="20"/>
          <w:highlight w:val="none"/>
          <w:lang w:val="en-US" w:eastAsia="zh-CN"/>
        </w:rPr>
        <w:t>职能部门图示</w:t>
      </w:r>
      <w:r>
        <w:rPr>
          <w:rFonts w:hint="eastAsia" w:ascii="宋体" w:hAnsi="宋体" w:eastAsia="宋体" w:cs="宋体"/>
          <w:color w:val="auto"/>
          <w:sz w:val="20"/>
          <w:szCs w:val="20"/>
          <w:highlight w:val="none"/>
        </w:rPr>
        <w:t>（部门单位+研究机构）</w:t>
      </w:r>
    </w:p>
    <w:p>
      <w:pPr>
        <w:spacing w:line="340" w:lineRule="exact"/>
        <w:ind w:firstLine="422" w:firstLineChars="200"/>
        <w:rPr>
          <w:rFonts w:hint="eastAsia" w:ascii="宋体" w:hAnsi="宋体" w:eastAsia="宋体" w:cs="宋体"/>
          <w:szCs w:val="21"/>
          <w:highlight w:val="none"/>
          <w:lang w:eastAsia="zh-CN"/>
        </w:rPr>
      </w:pPr>
      <w:r>
        <w:rPr>
          <w:rFonts w:hint="eastAsia" w:ascii="宋体" w:hAnsi="宋体" w:eastAsia="宋体" w:cs="宋体"/>
          <w:b/>
          <w:szCs w:val="21"/>
          <w:highlight w:val="none"/>
          <w:lang w:val="en-US" w:eastAsia="zh-CN"/>
        </w:rPr>
        <w:t>2、品德素质评价记实具体减分项目：</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受学院通报批评减10分/次，受警告处分减15分/次，受严重警告处分减20分/次，受记过处分减25分/次，受留校察看处分减30分/次。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严禁非法宗教活动；严禁宗教活动、宗教行为、宗教言论、宗教服饰等进校园，如违规，经查实，减10分/次。 </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打架斗殴、赌博、酗酒但未构成处分或通报批评的，经查实，减4分/次。</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违规使用大功率电器，电器所有者根据通报批评或警告处分标准进行减分；若归主不明，寝室全体成员按相应标准减分</w:t>
      </w:r>
      <w:r>
        <w:rPr>
          <w:rFonts w:hint="eastAsia" w:ascii="宋体" w:hAnsi="宋体" w:eastAsia="宋体" w:cs="宋体"/>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未经审批同意擅自校外租房住宿的，经查实，减10分/次。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w:t>
      </w:r>
      <w:r>
        <w:rPr>
          <w:rFonts w:hint="eastAsia" w:ascii="宋体" w:hAnsi="宋体" w:eastAsia="宋体" w:cs="宋体"/>
          <w:szCs w:val="21"/>
          <w:highlight w:val="none"/>
        </w:rPr>
        <w:t>未经请假夜不归宿或者私自在寝室留宿他人的，经查实，减5分/次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w:t>
      </w:r>
      <w:r>
        <w:rPr>
          <w:rFonts w:hint="eastAsia" w:ascii="宋体" w:hAnsi="宋体" w:eastAsia="宋体" w:cs="宋体"/>
          <w:szCs w:val="21"/>
          <w:highlight w:val="none"/>
        </w:rPr>
        <w:t>在校内饲养猫、狗等宠物影响他人生活的，经查实，减3分/次。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lang w:eastAsia="zh-CN"/>
        </w:rPr>
        <w:t>）</w:t>
      </w:r>
      <w:r>
        <w:rPr>
          <w:rFonts w:hint="eastAsia" w:ascii="宋体" w:hAnsi="宋体" w:eastAsia="宋体" w:cs="宋体"/>
          <w:szCs w:val="21"/>
          <w:highlight w:val="none"/>
        </w:rPr>
        <w:t>不讲社会公德、故意损坏公物或破坏环境的，经查实，减3分/次。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eastAsia="zh-CN"/>
        </w:rPr>
        <w:t>）</w:t>
      </w:r>
      <w:r>
        <w:rPr>
          <w:rFonts w:hint="eastAsia" w:ascii="宋体" w:hAnsi="宋体" w:eastAsia="宋体" w:cs="宋体"/>
          <w:szCs w:val="21"/>
          <w:highlight w:val="none"/>
        </w:rPr>
        <w:t>因不负责任、不讲诚信，造成一定负面影响和不良后果的，经查实，减3分/次。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eastAsia="zh-CN"/>
        </w:rPr>
        <w:t>）</w:t>
      </w:r>
      <w:r>
        <w:rPr>
          <w:rFonts w:hint="eastAsia" w:ascii="宋体" w:hAnsi="宋体" w:eastAsia="宋体" w:cs="宋体"/>
          <w:szCs w:val="21"/>
          <w:highlight w:val="none"/>
        </w:rPr>
        <w:t>未经准假而不参加政治学习、组织生活、班级活动及校、院规定必须参加的集体活动的，经查实，减2分/次。</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lang w:eastAsia="zh-CN"/>
        </w:rPr>
        <w:t>）</w:t>
      </w:r>
      <w:r>
        <w:rPr>
          <w:rFonts w:hint="eastAsia" w:ascii="宋体" w:hAnsi="宋体" w:eastAsia="宋体" w:cs="宋体"/>
          <w:szCs w:val="21"/>
          <w:highlight w:val="none"/>
        </w:rPr>
        <w:t>无故旷课或上课迟到、早退的，经查实，分别减2分/学时和0.5分/学时</w:t>
      </w:r>
      <w:r>
        <w:rPr>
          <w:rFonts w:hint="eastAsia" w:ascii="宋体" w:hAnsi="宋体" w:eastAsia="宋体" w:cs="宋体"/>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依照学工周报，</w:t>
      </w:r>
      <w:r>
        <w:rPr>
          <w:rFonts w:hint="eastAsia" w:ascii="宋体" w:hAnsi="宋体" w:eastAsia="宋体" w:cs="宋体"/>
          <w:szCs w:val="21"/>
          <w:highlight w:val="none"/>
        </w:rPr>
        <w:t>早晚自习无故旷到或无故迟到、早退的，经查实，分别减1分/次和0.5分/次。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在校</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院</w:t>
      </w:r>
      <w:r>
        <w:rPr>
          <w:rFonts w:hint="eastAsia" w:ascii="宋体" w:hAnsi="宋体" w:eastAsia="宋体" w:cs="宋体"/>
          <w:szCs w:val="21"/>
          <w:highlight w:val="none"/>
        </w:rPr>
        <w:t>寝室内务检查中不达标（非大功率引起）的寝室（＜80分）：集体问题（如卫生），全体成员减</w:t>
      </w:r>
      <w:r>
        <w:rPr>
          <w:rFonts w:hint="eastAsia" w:ascii="宋体" w:hAnsi="宋体" w:eastAsia="宋体" w:cs="宋体"/>
          <w:szCs w:val="21"/>
          <w:highlight w:val="none"/>
          <w:lang w:val="en-US" w:eastAsia="zh-CN"/>
        </w:rPr>
        <w:t>1.5分</w:t>
      </w:r>
      <w:r>
        <w:rPr>
          <w:rFonts w:hint="eastAsia" w:ascii="宋体" w:hAnsi="宋体" w:eastAsia="宋体" w:cs="宋体"/>
          <w:szCs w:val="21"/>
          <w:highlight w:val="none"/>
        </w:rPr>
        <w:t>/次；责任明确的问题（如未断电），责任人减</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分/次，寝室长由于监管不力减1分/次。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（14）</w:t>
      </w:r>
      <w:r>
        <w:rPr>
          <w:rFonts w:hint="eastAsia" w:ascii="宋体" w:hAnsi="宋体" w:eastAsia="宋体" w:cs="宋体"/>
          <w:szCs w:val="21"/>
          <w:highlight w:val="none"/>
        </w:rPr>
        <w:t>在校、院寝室内务检查过程中，寝室未断电，违规2次以上（含2次）的</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依照学工周报</w:t>
      </w:r>
      <w:r>
        <w:rPr>
          <w:rFonts w:hint="eastAsia" w:ascii="宋体" w:hAnsi="宋体" w:eastAsia="宋体" w:cs="宋体"/>
          <w:szCs w:val="21"/>
          <w:highlight w:val="none"/>
        </w:rPr>
        <w:t>给予通报批评。学期内3次以上（含3次）被认定为周整改寝室的全体寝室成员，取消该寝室成员本学年的评奖、评优、</w:t>
      </w:r>
      <w:r>
        <w:rPr>
          <w:rFonts w:hint="eastAsia" w:ascii="宋体" w:hAnsi="宋体" w:eastAsia="宋体" w:cs="宋体"/>
          <w:szCs w:val="21"/>
          <w:highlight w:val="none"/>
          <w:lang w:val="en-US" w:eastAsia="zh-CN"/>
        </w:rPr>
        <w:t>评先资格。</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在院寝室内务检查中</w:t>
      </w:r>
      <w:r>
        <w:rPr>
          <w:rFonts w:hint="eastAsia" w:ascii="宋体" w:hAnsi="宋体" w:eastAsia="宋体" w:cs="宋体"/>
          <w:szCs w:val="21"/>
          <w:highlight w:val="none"/>
          <w:lang w:val="en-US" w:eastAsia="zh-CN"/>
        </w:rPr>
        <w:t>拒</w:t>
      </w:r>
      <w:r>
        <w:rPr>
          <w:rFonts w:hint="eastAsia" w:ascii="宋体" w:hAnsi="宋体" w:eastAsia="宋体" w:cs="宋体"/>
          <w:szCs w:val="21"/>
          <w:highlight w:val="none"/>
        </w:rPr>
        <w:t>检</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，寝室长减1分/2次，成员减0.5分/2次。</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16</w:t>
      </w:r>
      <w:r>
        <w:rPr>
          <w:rFonts w:hint="eastAsia" w:ascii="宋体" w:hAnsi="宋体" w:eastAsia="宋体" w:cs="宋体"/>
          <w:szCs w:val="21"/>
          <w:highlight w:val="none"/>
          <w:lang w:eastAsia="zh-CN"/>
        </w:rPr>
        <w:t>）</w:t>
      </w:r>
      <w:r>
        <w:rPr>
          <w:rFonts w:hint="eastAsia" w:ascii="宋体" w:hAnsi="宋体" w:eastAsia="宋体" w:cs="宋体"/>
          <w:szCs w:val="21"/>
          <w:highlight w:val="none"/>
        </w:rPr>
        <w:t>违反垃圾分类有关规定，每发现1次德育扣分1分，违规3次的，视情节轻重由所在学院按相关规定给予通报批评或纪律处分。</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17</w:t>
      </w:r>
      <w:r>
        <w:rPr>
          <w:rFonts w:hint="eastAsia" w:ascii="宋体" w:hAnsi="宋体" w:eastAsia="宋体" w:cs="宋体"/>
          <w:szCs w:val="21"/>
          <w:highlight w:val="none"/>
          <w:lang w:eastAsia="zh-CN"/>
        </w:rPr>
        <w:t>）</w:t>
      </w:r>
      <w:r>
        <w:rPr>
          <w:rFonts w:hint="eastAsia" w:ascii="宋体" w:hAnsi="宋体" w:eastAsia="宋体" w:cs="宋体"/>
          <w:szCs w:val="21"/>
          <w:highlight w:val="none"/>
        </w:rPr>
        <w:t>学生交通违规，每次扣2分；交通违规三次的，等同严重交通违规一次，视情节轻重由学院按相关规定给予通报批评或纪律处分。（参考保卫处记分细则，包括电瓶车违停，超载，逆行，未戴头盔等等行为）</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18</w:t>
      </w:r>
      <w:r>
        <w:rPr>
          <w:rFonts w:hint="eastAsia" w:ascii="宋体" w:hAnsi="宋体" w:eastAsia="宋体" w:cs="宋体"/>
          <w:szCs w:val="21"/>
          <w:highlight w:val="none"/>
          <w:lang w:eastAsia="zh-CN"/>
        </w:rPr>
        <w:t>）</w:t>
      </w:r>
      <w:r>
        <w:rPr>
          <w:rFonts w:hint="eastAsia" w:ascii="宋体" w:hAnsi="宋体" w:eastAsia="宋体" w:cs="宋体"/>
          <w:szCs w:val="21"/>
          <w:highlight w:val="none"/>
        </w:rPr>
        <w:t>学院认定的记实减分的其它适用条件及标准。</w:t>
      </w:r>
      <w:r>
        <w:rPr>
          <w:rFonts w:hint="eastAsia" w:ascii="宋体" w:hAnsi="宋体" w:eastAsia="宋体" w:cs="宋体"/>
          <w:szCs w:val="21"/>
          <w:highlight w:val="none"/>
        </w:rPr>
        <w:tab/>
      </w:r>
    </w:p>
    <w:p>
      <w:pPr>
        <w:spacing w:line="340" w:lineRule="exact"/>
        <w:ind w:firstLine="420" w:firstLineChars="200"/>
        <w:rPr>
          <w:rFonts w:hint="eastAsia" w:ascii="宋体" w:hAnsi="宋体" w:eastAsia="宋体" w:cs="宋体"/>
          <w:sz w:val="21"/>
          <w:szCs w:val="21"/>
          <w:highlight w:val="none"/>
        </w:rPr>
      </w:pPr>
    </w:p>
    <w:p>
      <w:pPr>
        <w:spacing w:line="3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（二）知识水平评价</w:t>
      </w:r>
    </w:p>
    <w:p>
      <w:pPr>
        <w:spacing w:line="340" w:lineRule="exact"/>
        <w:ind w:firstLine="42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知识水平评价=学年平均学分绩点*10+50。</w:t>
      </w:r>
    </w:p>
    <w:p>
      <w:pPr>
        <w:spacing w:line="340" w:lineRule="exact"/>
        <w:ind w:firstLine="420"/>
        <w:rPr>
          <w:rFonts w:hint="eastAsia" w:ascii="宋体" w:hAnsi="宋体" w:eastAsia="宋体" w:cs="宋体"/>
          <w:sz w:val="21"/>
          <w:szCs w:val="21"/>
          <w:highlight w:val="none"/>
        </w:rPr>
      </w:pPr>
    </w:p>
    <w:p>
      <w:pPr>
        <w:spacing w:line="3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（三）身体素质评价</w:t>
      </w:r>
    </w:p>
    <w:p>
      <w:pPr>
        <w:spacing w:line="340" w:lineRule="exact"/>
        <w:ind w:firstLine="42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身体素质评价：根据</w:t>
      </w:r>
      <w:r>
        <w:rPr>
          <w:rFonts w:hint="eastAsia" w:ascii="宋体" w:hAnsi="宋体" w:eastAsia="宋体" w:cs="宋体"/>
          <w:b/>
          <w:bCs/>
          <w:sz w:val="21"/>
          <w:szCs w:val="21"/>
          <w:highlight w:val="none"/>
        </w:rPr>
        <w:t>课外体育锻炼活动情况20%+体质健康测试情况80%等综合评定。</w:t>
      </w:r>
    </w:p>
    <w:p>
      <w:pPr>
        <w:spacing w:line="34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课外锻炼：一学年参加荧光夜跑15次或参加校运动会即可得满分，荧光夜跑未达标减2分/次，按百分制计。</w:t>
      </w:r>
    </w:p>
    <w:p>
      <w:pPr>
        <w:spacing w:line="340" w:lineRule="exact"/>
        <w:ind w:firstLine="420"/>
        <w:rPr>
          <w:rFonts w:hint="eastAsia" w:ascii="宋体" w:hAnsi="宋体" w:eastAsia="宋体" w:cs="宋体"/>
          <w:sz w:val="21"/>
          <w:szCs w:val="21"/>
          <w:highlight w:val="none"/>
        </w:rPr>
      </w:pPr>
    </w:p>
    <w:p>
      <w:pPr>
        <w:spacing w:line="3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（四）能力评价：</w:t>
      </w:r>
    </w:p>
    <w:p>
      <w:pPr>
        <w:spacing w:line="340" w:lineRule="exact"/>
        <w:ind w:firstLine="42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能力评价总分=基本分（60分）+</w:t>
      </w:r>
      <w:r>
        <w:rPr>
          <w:rFonts w:hint="eastAsia" w:ascii="宋体" w:hAnsi="宋体" w:eastAsia="宋体" w:cs="宋体"/>
          <w:b/>
          <w:bCs/>
          <w:sz w:val="21"/>
          <w:szCs w:val="21"/>
          <w:highlight w:val="none"/>
          <w:lang w:val="en-US" w:eastAsia="zh-CN"/>
        </w:rPr>
        <w:t>创新创业</w:t>
      </w:r>
      <w:r>
        <w:rPr>
          <w:rFonts w:hint="eastAsia" w:ascii="宋体" w:hAnsi="宋体" w:eastAsia="宋体" w:cs="宋体"/>
          <w:b/>
          <w:bCs/>
          <w:sz w:val="21"/>
          <w:szCs w:val="21"/>
          <w:highlight w:val="none"/>
        </w:rPr>
        <w:t>×40%+专业（职业）技能×30%+社会工作（实践）×15%+文体特长及其他×15%，能力评价总分超过100分，按100分计。</w:t>
      </w:r>
    </w:p>
    <w:p>
      <w:pPr>
        <w:spacing w:line="340" w:lineRule="exact"/>
        <w:rPr>
          <w:rFonts w:hint="eastAsia" w:ascii="宋体" w:hAnsi="宋体" w:eastAsia="宋体" w:cs="宋体"/>
          <w:b/>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sz w:val="21"/>
          <w:szCs w:val="21"/>
          <w:highlight w:val="none"/>
          <w:lang w:val="en-US" w:eastAsia="zh-CN"/>
        </w:rPr>
        <w:t xml:space="preserve"> 1、能力评价加分项目</w:t>
      </w:r>
      <w:r>
        <w:rPr>
          <w:rFonts w:hint="eastAsia" w:ascii="宋体" w:hAnsi="宋体" w:eastAsia="宋体" w:cs="宋体"/>
          <w:b/>
          <w:sz w:val="21"/>
          <w:szCs w:val="21"/>
          <w:highlight w:val="none"/>
        </w:rPr>
        <w:t>：</w:t>
      </w:r>
    </w:p>
    <w:p>
      <w:pPr>
        <w:spacing w:line="340" w:lineRule="exact"/>
        <w:ind w:firstLine="422" w:firstLineChars="200"/>
        <w:rPr>
          <w:rFonts w:hint="eastAsia" w:ascii="宋体" w:hAnsi="宋体" w:eastAsia="宋体" w:cs="宋体"/>
          <w:b/>
          <w:bCs w:val="0"/>
          <w:sz w:val="21"/>
          <w:szCs w:val="21"/>
          <w:highlight w:val="none"/>
          <w:lang w:eastAsia="zh-CN"/>
        </w:rPr>
      </w:pPr>
      <w:r>
        <w:rPr>
          <w:rFonts w:hint="eastAsia" w:ascii="宋体" w:hAnsi="宋体" w:eastAsia="宋体" w:cs="宋体"/>
          <w:b/>
          <w:bCs w:val="0"/>
          <w:sz w:val="21"/>
          <w:szCs w:val="21"/>
          <w:highlight w:val="none"/>
          <w:lang w:val="en-US" w:eastAsia="zh-CN"/>
        </w:rPr>
        <w:t>创新创业</w:t>
      </w:r>
      <w:r>
        <w:rPr>
          <w:rFonts w:hint="eastAsia" w:ascii="宋体" w:hAnsi="宋体" w:eastAsia="宋体" w:cs="宋体"/>
          <w:b/>
          <w:bCs w:val="0"/>
          <w:sz w:val="21"/>
          <w:szCs w:val="21"/>
          <w:highlight w:val="none"/>
        </w:rPr>
        <w:t>（40%）</w:t>
      </w:r>
      <w:r>
        <w:rPr>
          <w:rFonts w:hint="eastAsia" w:ascii="宋体" w:hAnsi="宋体" w:eastAsia="宋体" w:cs="宋体"/>
          <w:b/>
          <w:bCs w:val="0"/>
          <w:sz w:val="21"/>
          <w:szCs w:val="21"/>
          <w:highlight w:val="none"/>
          <w:lang w:eastAsia="zh-CN"/>
        </w:rPr>
        <w:t>：</w:t>
      </w:r>
    </w:p>
    <w:p>
      <w:pPr>
        <w:spacing w:line="34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rPr>
        <w:t>学科竞赛及专业组别的文体比赛的加分标准，赛事类别参</w:t>
      </w:r>
      <w:r>
        <w:rPr>
          <w:rFonts w:hint="eastAsia" w:ascii="宋体" w:hAnsi="宋体" w:eastAsia="宋体" w:cs="宋体"/>
          <w:b w:val="0"/>
          <w:bCs/>
          <w:szCs w:val="21"/>
          <w:highlight w:val="none"/>
        </w:rPr>
        <w:t>见《浙江师范大学大学生科技创新与竞赛奖励办法（修订）》（浙师教字〔2013〕65号）</w:t>
      </w:r>
    </w:p>
    <w:tbl>
      <w:tblPr>
        <w:tblStyle w:val="3"/>
        <w:tblW w:w="6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7"/>
        <w:gridCol w:w="1345"/>
        <w:gridCol w:w="1435"/>
        <w:gridCol w:w="150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1007"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国家级</w:t>
            </w:r>
          </w:p>
        </w:tc>
        <w:tc>
          <w:tcPr>
            <w:tcW w:w="134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一等奖30分</w:t>
            </w:r>
          </w:p>
        </w:tc>
        <w:tc>
          <w:tcPr>
            <w:tcW w:w="143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二等奖25分</w:t>
            </w:r>
          </w:p>
        </w:tc>
        <w:tc>
          <w:tcPr>
            <w:tcW w:w="150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三等奖20分</w:t>
            </w:r>
          </w:p>
        </w:tc>
        <w:tc>
          <w:tcPr>
            <w:tcW w:w="139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优胜奖10分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7"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省部级</w:t>
            </w:r>
          </w:p>
        </w:tc>
        <w:tc>
          <w:tcPr>
            <w:tcW w:w="134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一等奖20分</w:t>
            </w:r>
          </w:p>
        </w:tc>
        <w:tc>
          <w:tcPr>
            <w:tcW w:w="143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二等奖15分</w:t>
            </w:r>
          </w:p>
        </w:tc>
        <w:tc>
          <w:tcPr>
            <w:tcW w:w="150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三等奖10分</w:t>
            </w:r>
          </w:p>
        </w:tc>
        <w:tc>
          <w:tcPr>
            <w:tcW w:w="139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优胜奖5分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7"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校级</w:t>
            </w:r>
          </w:p>
        </w:tc>
        <w:tc>
          <w:tcPr>
            <w:tcW w:w="134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一等奖10分</w:t>
            </w:r>
          </w:p>
        </w:tc>
        <w:tc>
          <w:tcPr>
            <w:tcW w:w="143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二等奖8分</w:t>
            </w:r>
          </w:p>
        </w:tc>
        <w:tc>
          <w:tcPr>
            <w:tcW w:w="150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三等奖5分</w:t>
            </w:r>
          </w:p>
        </w:tc>
        <w:tc>
          <w:tcPr>
            <w:tcW w:w="139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优胜奖2分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07"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院级</w:t>
            </w:r>
          </w:p>
        </w:tc>
        <w:tc>
          <w:tcPr>
            <w:tcW w:w="134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一等奖5分</w:t>
            </w:r>
          </w:p>
        </w:tc>
        <w:tc>
          <w:tcPr>
            <w:tcW w:w="143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二等奖3分</w:t>
            </w:r>
          </w:p>
        </w:tc>
        <w:tc>
          <w:tcPr>
            <w:tcW w:w="150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三等奖2分</w:t>
            </w:r>
          </w:p>
        </w:tc>
        <w:tc>
          <w:tcPr>
            <w:tcW w:w="139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优胜奖1分</w:t>
            </w:r>
          </w:p>
        </w:tc>
      </w:tr>
    </w:tbl>
    <w:p>
      <w:pPr>
        <w:spacing w:line="340" w:lineRule="exact"/>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其中：师范技能竞赛、大学生统计调研大赛、职业生涯规划大赛等属于学科竞赛加分。参加“互联网+”大学生创新创业大赛、“挑战杯”大学生课外学术科技作品竞赛、“挑战杯”大学生创业计划竞赛的加分值为相应等级分值乘以1.5</w:t>
      </w:r>
      <w:r>
        <w:rPr>
          <w:rFonts w:hint="eastAsia" w:ascii="宋体" w:hAnsi="宋体" w:eastAsia="宋体" w:cs="宋体"/>
          <w:bCs/>
          <w:szCs w:val="21"/>
          <w:highlight w:val="none"/>
          <w:lang w:eastAsia="zh-CN"/>
        </w:rPr>
        <w:t>。</w:t>
      </w:r>
    </w:p>
    <w:p>
      <w:pPr>
        <w:spacing w:line="34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（2）专利项目：</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1）授权的发明专利、植物新品种权30分。</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2）授权的计算机软件著作权登记8分，实用新型、外观设计专利4分</w:t>
      </w:r>
      <w:r>
        <w:rPr>
          <w:rFonts w:hint="eastAsia" w:ascii="宋体" w:hAnsi="宋体" w:eastAsia="宋体" w:cs="宋体"/>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只有两个作者的，第一为导师，第二为学生，则视学生为第一作者，全额加分；如果有多名参与者，则按照成员顺序，第一、第二、第三参与者以1、0.5和0.25的权重加分，第四及以后作者以0.15的权重加分，若第一作者为导师，则学生都往前递增一位。</w:t>
      </w:r>
    </w:p>
    <w:p>
      <w:pPr>
        <w:spacing w:line="340" w:lineRule="exact"/>
        <w:rPr>
          <w:rFonts w:hint="eastAsia" w:ascii="宋体" w:hAnsi="宋体" w:eastAsia="宋体" w:cs="宋体"/>
          <w:b w:val="0"/>
          <w:bCs/>
          <w:szCs w:val="21"/>
          <w:highlight w:val="none"/>
        </w:rPr>
      </w:pPr>
      <w:r>
        <w:rPr>
          <w:rFonts w:hint="eastAsia" w:ascii="宋体" w:hAnsi="宋体" w:eastAsia="宋体" w:cs="宋体"/>
          <w:b w:val="0"/>
          <w:bCs/>
          <w:szCs w:val="21"/>
          <w:highlight w:val="none"/>
        </w:rPr>
        <w:t xml:space="preserve">    （3）课题</w:t>
      </w:r>
      <w:r>
        <w:rPr>
          <w:rFonts w:hint="eastAsia" w:ascii="宋体" w:hAnsi="宋体" w:eastAsia="宋体" w:cs="宋体"/>
          <w:b w:val="0"/>
          <w:bCs/>
          <w:szCs w:val="21"/>
          <w:highlight w:val="none"/>
          <w:lang w:val="en-US" w:eastAsia="zh-CN"/>
        </w:rPr>
        <w:t>论文</w:t>
      </w:r>
      <w:r>
        <w:rPr>
          <w:rFonts w:hint="eastAsia" w:ascii="宋体" w:hAnsi="宋体" w:eastAsia="宋体" w:cs="宋体"/>
          <w:b w:val="0"/>
          <w:bCs/>
          <w:szCs w:val="21"/>
          <w:highlight w:val="none"/>
        </w:rPr>
        <w:t xml:space="preserve">： </w:t>
      </w:r>
    </w:p>
    <w:p>
      <w:pPr>
        <w:spacing w:line="340" w:lineRule="exact"/>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1）课题立项加分：国家级</w:t>
      </w:r>
      <w:r>
        <w:rPr>
          <w:rFonts w:hint="eastAsia" w:ascii="宋体" w:hAnsi="宋体" w:eastAsia="宋体" w:cs="宋体"/>
          <w:szCs w:val="20"/>
          <w:highlight w:val="none"/>
        </w:rPr>
        <w:t>15分，省部级10分，校级5分，院级</w:t>
      </w:r>
      <w:r>
        <w:rPr>
          <w:rFonts w:hint="eastAsia" w:ascii="宋体" w:hAnsi="宋体" w:eastAsia="宋体" w:cs="宋体"/>
          <w:szCs w:val="20"/>
          <w:highlight w:val="none"/>
          <w:lang w:val="en-US" w:eastAsia="zh-CN"/>
        </w:rPr>
        <w:t>2</w:t>
      </w:r>
      <w:r>
        <w:rPr>
          <w:rFonts w:hint="eastAsia" w:ascii="宋体" w:hAnsi="宋体" w:eastAsia="宋体" w:cs="宋体"/>
          <w:szCs w:val="20"/>
          <w:highlight w:val="none"/>
        </w:rPr>
        <w:t>分。</w:t>
      </w:r>
      <w:bookmarkStart w:id="0" w:name="_Hlk89417953"/>
      <w:r>
        <w:rPr>
          <w:rFonts w:hint="eastAsia" w:ascii="宋体" w:hAnsi="宋体" w:eastAsia="宋体" w:cs="宋体"/>
          <w:szCs w:val="20"/>
          <w:highlight w:val="none"/>
        </w:rPr>
        <w:t>其中，</w:t>
      </w:r>
      <w:r>
        <w:rPr>
          <w:rFonts w:hint="eastAsia" w:ascii="宋体" w:hAnsi="宋体" w:eastAsia="宋体" w:cs="宋体"/>
          <w:szCs w:val="21"/>
          <w:highlight w:val="none"/>
        </w:rPr>
        <w:t>加分标准/课题总人数后，负责人按照1.5的权重，组员按照1的权重加分。</w:t>
      </w:r>
    </w:p>
    <w:bookmarkEnd w:id="0"/>
    <w:p>
      <w:pPr>
        <w:spacing w:line="340" w:lineRule="exact"/>
        <w:ind w:firstLine="411" w:firstLineChars="196"/>
        <w:rPr>
          <w:rStyle w:val="5"/>
          <w:rFonts w:hint="eastAsia" w:ascii="宋体" w:hAnsi="宋体" w:eastAsia="宋体" w:cs="宋体"/>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）课题结题加分：国家级</w:t>
      </w:r>
      <w:r>
        <w:rPr>
          <w:rFonts w:hint="eastAsia" w:ascii="宋体" w:hAnsi="宋体" w:eastAsia="宋体" w:cs="宋体"/>
          <w:szCs w:val="20"/>
          <w:highlight w:val="none"/>
        </w:rPr>
        <w:t>30分，省部级20分，校级8分，院级4分。</w:t>
      </w:r>
      <w:r>
        <w:rPr>
          <w:rFonts w:hint="eastAsia" w:ascii="宋体" w:hAnsi="宋体" w:eastAsia="宋体" w:cs="宋体"/>
          <w:szCs w:val="21"/>
          <w:highlight w:val="none"/>
        </w:rPr>
        <w:t>若被评为优秀课题，则按“按时结题分值*1.5”标准计分。</w:t>
      </w:r>
      <w:r>
        <w:rPr>
          <w:rFonts w:hint="eastAsia" w:ascii="宋体" w:hAnsi="宋体" w:eastAsia="宋体" w:cs="宋体"/>
          <w:szCs w:val="20"/>
          <w:highlight w:val="none"/>
        </w:rPr>
        <w:t>其中，</w:t>
      </w:r>
      <w:r>
        <w:rPr>
          <w:rFonts w:hint="eastAsia" w:ascii="宋体" w:hAnsi="宋体" w:eastAsia="宋体" w:cs="宋体"/>
          <w:szCs w:val="21"/>
          <w:highlight w:val="none"/>
        </w:rPr>
        <w:t>加分标准/课题总人数后，负责人按照1.5的权重，组员按照1的权重加分。</w:t>
      </w:r>
    </w:p>
    <w:p>
      <w:pPr>
        <w:pStyle w:val="2"/>
        <w:ind w:firstLine="420" w:firstLineChars="200"/>
        <w:rPr>
          <w:rFonts w:hint="eastAsia" w:ascii="宋体" w:hAnsi="宋体" w:eastAsia="宋体" w:cs="宋体"/>
          <w:highlight w:val="none"/>
        </w:rPr>
      </w:pPr>
      <w:r>
        <w:rPr>
          <w:rFonts w:hint="eastAsia" w:ascii="宋体" w:hAnsi="宋体" w:eastAsia="宋体" w:cs="宋体"/>
          <w:highlight w:val="none"/>
        </w:rPr>
        <w:t>例如，某校课题组共4人，甲作为负责人，该校课结题，则甲具体加分为：8÷4*1.5=3，其余组员具体加分为：8÷4*1=2。其余级别课题加分同理。</w:t>
      </w:r>
    </w:p>
    <w:p>
      <w:pPr>
        <w:spacing w:line="34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）承担</w:t>
      </w:r>
      <w:r>
        <w:rPr>
          <w:rFonts w:hint="eastAsia" w:ascii="宋体" w:hAnsi="宋体" w:eastAsia="宋体" w:cs="宋体"/>
          <w:szCs w:val="21"/>
          <w:highlight w:val="none"/>
          <w:lang w:val="en-US" w:eastAsia="zh-CN"/>
        </w:rPr>
        <w:t>不同类别</w:t>
      </w:r>
      <w:r>
        <w:rPr>
          <w:rFonts w:hint="eastAsia" w:ascii="宋体" w:hAnsi="宋体" w:eastAsia="宋体" w:cs="宋体"/>
          <w:szCs w:val="21"/>
          <w:highlight w:val="none"/>
        </w:rPr>
        <w:t>多项课题的，</w:t>
      </w:r>
      <w:r>
        <w:rPr>
          <w:rFonts w:hint="eastAsia" w:ascii="宋体" w:hAnsi="宋体" w:eastAsia="宋体" w:cs="宋体"/>
          <w:szCs w:val="21"/>
          <w:highlight w:val="none"/>
          <w:lang w:val="en-US" w:eastAsia="zh-CN"/>
        </w:rPr>
        <w:t>均</w:t>
      </w:r>
      <w:r>
        <w:rPr>
          <w:rFonts w:hint="eastAsia" w:ascii="宋体" w:hAnsi="宋体" w:eastAsia="宋体" w:cs="宋体"/>
          <w:szCs w:val="21"/>
          <w:highlight w:val="none"/>
        </w:rPr>
        <w:t>予以加分</w:t>
      </w:r>
      <w:r>
        <w:rPr>
          <w:rFonts w:hint="eastAsia" w:ascii="宋体" w:hAnsi="宋体" w:eastAsia="宋体" w:cs="宋体"/>
          <w:szCs w:val="21"/>
          <w:highlight w:val="none"/>
          <w:lang w:eastAsia="zh-CN"/>
        </w:rPr>
        <w:t>。</w:t>
      </w:r>
      <w:r>
        <w:rPr>
          <w:rFonts w:hint="eastAsia" w:ascii="宋体" w:hAnsi="宋体" w:eastAsia="宋体" w:cs="宋体"/>
          <w:szCs w:val="21"/>
          <w:highlight w:val="none"/>
        </w:rPr>
        <w:t>以上加分适用于院课题、校团委的新苗人才计划、大学生课外学术科技活动、教务处国家级大学生创新创业训练计划、大学生研究性学习与创新性实验项目以及开放实验项目、党建课题和暑期社会实践招标项目。贫困生发展性资助项目因立项和结题通过学院考评，视同院级课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highlight w:val="none"/>
        </w:rPr>
        <w:t>省新苗课题，有第一和第二负责人，可结题两次。第一次按照省级结题，第二次按照校级结题</w:t>
      </w:r>
      <w:r>
        <w:rPr>
          <w:rFonts w:hint="eastAsia" w:ascii="宋体" w:hAnsi="宋体" w:eastAsia="宋体" w:cs="宋体"/>
          <w:highlight w:val="none"/>
          <w:lang w:val="en-US" w:eastAsia="zh-CN"/>
        </w:rPr>
        <w:t>标准加分</w:t>
      </w:r>
      <w:r>
        <w:rPr>
          <w:rFonts w:hint="eastAsia" w:ascii="宋体" w:hAnsi="宋体" w:eastAsia="宋体" w:cs="宋体"/>
          <w:color w:val="000000" w:themeColor="text1"/>
          <w:highlight w:val="none"/>
          <w:lang w:eastAsia="zh-CN"/>
          <w14:textFill>
            <w14:solidFill>
              <w14:schemeClr w14:val="tx1"/>
            </w14:solidFill>
          </w14:textFill>
        </w:rPr>
        <w:t>。）</w:t>
      </w:r>
    </w:p>
    <w:p>
      <w:pPr>
        <w:spacing w:after="46" w:afterLines="15" w:line="3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学术论文：</w:t>
      </w:r>
      <w:bookmarkStart w:id="1" w:name="_Hlk6748280"/>
      <w:r>
        <w:rPr>
          <w:rFonts w:hint="eastAsia" w:ascii="宋体" w:hAnsi="宋体" w:eastAsia="宋体" w:cs="宋体"/>
          <w:spacing w:val="-8"/>
          <w:highlight w:val="none"/>
        </w:rPr>
        <w:t>顶级期刊，权威期刊50分，一级期刊40分，二级期刊30分，三级期刊15分，校外学术会议作学术报告5</w:t>
      </w:r>
      <w:r>
        <w:rPr>
          <w:rFonts w:hint="eastAsia" w:ascii="宋体" w:hAnsi="宋体" w:eastAsia="宋体" w:cs="宋体"/>
          <w:highlight w:val="none"/>
        </w:rPr>
        <w:t>～</w:t>
      </w:r>
      <w:r>
        <w:rPr>
          <w:rFonts w:hint="eastAsia" w:ascii="宋体" w:hAnsi="宋体" w:eastAsia="宋体" w:cs="宋体"/>
          <w:spacing w:val="-8"/>
          <w:highlight w:val="none"/>
        </w:rPr>
        <w:t>20分。</w:t>
      </w:r>
      <w:bookmarkEnd w:id="1"/>
      <w:r>
        <w:rPr>
          <w:rFonts w:hint="eastAsia" w:ascii="宋体" w:hAnsi="宋体" w:eastAsia="宋体" w:cs="宋体"/>
          <w:szCs w:val="21"/>
          <w:highlight w:val="none"/>
        </w:rPr>
        <w:t>其中公开发表不论加分学生是第几作者，加分上限为3篇。刊物级别划分参见学校科技处和社科处相关文件。若学术论文只有两个作者的，第一作者为导师，第二作者为学生，则视学生为第一作者，全额加分；如果有多名参与者，则按照成员顺序，第一、第二、第三参与者以1、0.5和0.25的权重加分，第四及以后作者以0.15的权重加分，若第一作者为导师，则学生都往前递增一位。</w:t>
      </w:r>
      <w:r>
        <w:rPr>
          <w:rFonts w:hint="eastAsia" w:ascii="宋体" w:hAnsi="宋体" w:eastAsia="宋体" w:cs="宋体"/>
          <w:szCs w:val="21"/>
          <w:highlight w:val="none"/>
          <w:lang w:val="en-US" w:eastAsia="zh-CN"/>
        </w:rPr>
        <w:t>综测时需提供目录页和正文所在页，</w:t>
      </w:r>
      <w:r>
        <w:rPr>
          <w:rFonts w:hint="eastAsia" w:ascii="宋体" w:hAnsi="宋体" w:eastAsia="宋体" w:cs="宋体"/>
          <w:szCs w:val="21"/>
          <w:highlight w:val="none"/>
        </w:rPr>
        <w:t>如果只能提供录用证明的，暂不予加分。</w:t>
      </w:r>
      <w:bookmarkStart w:id="2" w:name="_Hlk6748364"/>
    </w:p>
    <w:p>
      <w:pPr>
        <w:spacing w:after="46" w:afterLines="15" w:line="300" w:lineRule="exact"/>
        <w:ind w:firstLine="420" w:firstLineChars="200"/>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highlight w:val="none"/>
        </w:rPr>
        <w:t>自主创办注册的公司、入驻学校众创空间项目的，加10～30分。学生必须为公司出资人之一（股东）且公司正常运营，具体加分按照公司运营实际情况由学院综测小组裁定具体加分分值。</w:t>
      </w:r>
      <w:bookmarkEnd w:id="2"/>
      <w:r>
        <w:rPr>
          <w:rFonts w:hint="eastAsia" w:ascii="宋体" w:hAnsi="宋体" w:eastAsia="宋体" w:cs="宋体"/>
          <w:highlight w:val="none"/>
        </w:rPr>
        <w:t>个体工商户</w:t>
      </w:r>
      <w:r>
        <w:rPr>
          <w:rFonts w:hint="eastAsia" w:ascii="宋体" w:hAnsi="宋体" w:eastAsia="宋体" w:cs="宋体"/>
          <w:highlight w:val="none"/>
          <w:lang w:val="en-US" w:eastAsia="zh-CN"/>
        </w:rPr>
        <w:t>不予加分。</w:t>
      </w:r>
    </w:p>
    <w:p>
      <w:pPr>
        <w:spacing w:line="34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w:t>
      </w:r>
      <w:r>
        <w:rPr>
          <w:rFonts w:hint="eastAsia" w:ascii="宋体" w:hAnsi="宋体" w:eastAsia="宋体" w:cs="宋体"/>
          <w:b w:val="0"/>
          <w:bCs/>
          <w:szCs w:val="21"/>
          <w:highlight w:val="none"/>
          <w:lang w:val="en-US" w:eastAsia="zh-CN"/>
        </w:rPr>
        <w:t>5</w:t>
      </w:r>
      <w:r>
        <w:rPr>
          <w:rFonts w:hint="eastAsia" w:ascii="宋体" w:hAnsi="宋体" w:eastAsia="宋体" w:cs="宋体"/>
          <w:b w:val="0"/>
          <w:bCs/>
          <w:szCs w:val="21"/>
          <w:highlight w:val="none"/>
        </w:rPr>
        <w:t>）学术著作：</w:t>
      </w:r>
    </w:p>
    <w:tbl>
      <w:tblPr>
        <w:tblStyle w:val="3"/>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0"/>
        <w:gridCol w:w="1215"/>
        <w:gridCol w:w="1203"/>
        <w:gridCol w:w="1293"/>
        <w:gridCol w:w="1176"/>
        <w:gridCol w:w="1190"/>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810" w:type="dxa"/>
            <w:vMerge w:val="restart"/>
            <w:vAlign w:val="center"/>
          </w:tcPr>
          <w:p>
            <w:pPr>
              <w:spacing w:line="340" w:lineRule="exact"/>
              <w:ind w:firstLine="420" w:firstLineChars="200"/>
              <w:rPr>
                <w:rFonts w:hint="eastAsia" w:ascii="宋体" w:hAnsi="宋体" w:eastAsia="宋体" w:cs="宋体"/>
                <w:szCs w:val="21"/>
                <w:highlight w:val="none"/>
              </w:rPr>
            </w:pPr>
          </w:p>
        </w:tc>
        <w:tc>
          <w:tcPr>
            <w:tcW w:w="2418" w:type="dxa"/>
            <w:gridSpan w:val="2"/>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学术著作</w:t>
            </w:r>
          </w:p>
        </w:tc>
        <w:tc>
          <w:tcPr>
            <w:tcW w:w="4810" w:type="dxa"/>
            <w:gridSpan w:val="4"/>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文学、艺术等著作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810" w:type="dxa"/>
            <w:vMerge w:val="continue"/>
            <w:vAlign w:val="center"/>
          </w:tcPr>
          <w:p>
            <w:pPr>
              <w:spacing w:line="340" w:lineRule="exact"/>
              <w:ind w:firstLine="420" w:firstLineChars="200"/>
              <w:rPr>
                <w:rFonts w:hint="eastAsia" w:ascii="宋体" w:hAnsi="宋体" w:eastAsia="宋体" w:cs="宋体"/>
                <w:szCs w:val="21"/>
                <w:highlight w:val="none"/>
              </w:rPr>
            </w:pPr>
          </w:p>
        </w:tc>
        <w:tc>
          <w:tcPr>
            <w:tcW w:w="1215"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10万字以上</w:t>
            </w:r>
          </w:p>
        </w:tc>
        <w:tc>
          <w:tcPr>
            <w:tcW w:w="1203"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10万字以下</w:t>
            </w:r>
          </w:p>
        </w:tc>
        <w:tc>
          <w:tcPr>
            <w:tcW w:w="1293"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10万字以上</w:t>
            </w:r>
          </w:p>
        </w:tc>
        <w:tc>
          <w:tcPr>
            <w:tcW w:w="1176"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5万字以上</w:t>
            </w:r>
          </w:p>
        </w:tc>
        <w:tc>
          <w:tcPr>
            <w:tcW w:w="119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1万字以上</w:t>
            </w:r>
          </w:p>
        </w:tc>
        <w:tc>
          <w:tcPr>
            <w:tcW w:w="1151"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1万字以下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独著</w:t>
            </w:r>
          </w:p>
        </w:tc>
        <w:tc>
          <w:tcPr>
            <w:tcW w:w="1215"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30分</w:t>
            </w:r>
          </w:p>
        </w:tc>
        <w:tc>
          <w:tcPr>
            <w:tcW w:w="120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129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24分</w:t>
            </w:r>
          </w:p>
        </w:tc>
        <w:tc>
          <w:tcPr>
            <w:tcW w:w="1176"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1190"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8分</w:t>
            </w:r>
          </w:p>
        </w:tc>
        <w:tc>
          <w:tcPr>
            <w:tcW w:w="1151"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合著</w:t>
            </w:r>
          </w:p>
        </w:tc>
        <w:tc>
          <w:tcPr>
            <w:tcW w:w="1215"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24分</w:t>
            </w:r>
          </w:p>
        </w:tc>
        <w:tc>
          <w:tcPr>
            <w:tcW w:w="120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129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1176"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10分</w:t>
            </w:r>
          </w:p>
        </w:tc>
        <w:tc>
          <w:tcPr>
            <w:tcW w:w="1190"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6分</w:t>
            </w:r>
          </w:p>
        </w:tc>
        <w:tc>
          <w:tcPr>
            <w:tcW w:w="1151"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主编</w:t>
            </w:r>
          </w:p>
        </w:tc>
        <w:tc>
          <w:tcPr>
            <w:tcW w:w="1215"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24分</w:t>
            </w:r>
          </w:p>
        </w:tc>
        <w:tc>
          <w:tcPr>
            <w:tcW w:w="120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129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1176"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10分</w:t>
            </w:r>
          </w:p>
        </w:tc>
        <w:tc>
          <w:tcPr>
            <w:tcW w:w="1190"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6分</w:t>
            </w:r>
          </w:p>
        </w:tc>
        <w:tc>
          <w:tcPr>
            <w:tcW w:w="1151"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10" w:type="dxa"/>
            <w:vAlign w:val="center"/>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参编</w:t>
            </w:r>
          </w:p>
        </w:tc>
        <w:tc>
          <w:tcPr>
            <w:tcW w:w="1215"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120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10分</w:t>
            </w:r>
          </w:p>
        </w:tc>
        <w:tc>
          <w:tcPr>
            <w:tcW w:w="1293"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12分</w:t>
            </w:r>
          </w:p>
        </w:tc>
        <w:tc>
          <w:tcPr>
            <w:tcW w:w="1176"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6分</w:t>
            </w:r>
          </w:p>
        </w:tc>
        <w:tc>
          <w:tcPr>
            <w:tcW w:w="1190"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4分</w:t>
            </w:r>
          </w:p>
        </w:tc>
        <w:tc>
          <w:tcPr>
            <w:tcW w:w="1151" w:type="dxa"/>
            <w:vAlign w:val="center"/>
          </w:tcPr>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2分</w:t>
            </w:r>
          </w:p>
        </w:tc>
      </w:tr>
    </w:tbl>
    <w:p>
      <w:pPr>
        <w:spacing w:line="340" w:lineRule="exact"/>
        <w:ind w:firstLine="422" w:firstLineChars="200"/>
        <w:rPr>
          <w:rFonts w:hint="eastAsia" w:ascii="宋体" w:hAnsi="宋体" w:eastAsia="宋体" w:cs="宋体"/>
          <w:b/>
          <w:szCs w:val="21"/>
          <w:highlight w:val="none"/>
        </w:rPr>
      </w:pPr>
    </w:p>
    <w:p>
      <w:pPr>
        <w:spacing w:line="340" w:lineRule="exact"/>
        <w:ind w:firstLine="422" w:firstLineChars="200"/>
        <w:rPr>
          <w:rFonts w:hint="eastAsia" w:ascii="宋体" w:hAnsi="宋体" w:eastAsia="宋体" w:cs="宋体"/>
          <w:b/>
          <w:szCs w:val="21"/>
          <w:highlight w:val="none"/>
          <w:lang w:eastAsia="zh-CN"/>
        </w:rPr>
      </w:pPr>
      <w:r>
        <w:rPr>
          <w:rFonts w:hint="eastAsia" w:ascii="宋体" w:hAnsi="宋体" w:eastAsia="宋体" w:cs="宋体"/>
          <w:b/>
          <w:szCs w:val="21"/>
          <w:highlight w:val="none"/>
        </w:rPr>
        <w:t>专业（职业）技能（30%）</w:t>
      </w:r>
      <w:r>
        <w:rPr>
          <w:rFonts w:hint="eastAsia" w:ascii="宋体" w:hAnsi="宋体" w:eastAsia="宋体" w:cs="宋体"/>
          <w:b/>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（1）大学英语四级通过</w:t>
      </w:r>
      <w:r>
        <w:rPr>
          <w:rFonts w:hint="eastAsia" w:ascii="宋体" w:hAnsi="宋体" w:eastAsia="宋体" w:cs="宋体"/>
          <w:szCs w:val="21"/>
          <w:highlight w:val="none"/>
          <w:lang w:val="en-US" w:eastAsia="zh-CN"/>
        </w:rPr>
        <w:t>加</w:t>
      </w:r>
      <w:r>
        <w:rPr>
          <w:rFonts w:hint="eastAsia" w:ascii="宋体" w:hAnsi="宋体" w:eastAsia="宋体" w:cs="宋体"/>
          <w:szCs w:val="21"/>
          <w:highlight w:val="none"/>
        </w:rPr>
        <w:t>4分，优秀</w:t>
      </w:r>
      <w:r>
        <w:rPr>
          <w:rFonts w:hint="eastAsia" w:ascii="宋体" w:hAnsi="宋体" w:eastAsia="宋体" w:cs="宋体"/>
          <w:szCs w:val="21"/>
          <w:highlight w:val="none"/>
          <w:lang w:val="en-US" w:eastAsia="zh-CN"/>
        </w:rPr>
        <w:t>加</w:t>
      </w:r>
      <w:r>
        <w:rPr>
          <w:rFonts w:hint="eastAsia" w:ascii="宋体" w:hAnsi="宋体" w:eastAsia="宋体" w:cs="宋体"/>
          <w:szCs w:val="21"/>
          <w:highlight w:val="none"/>
        </w:rPr>
        <w:t>6分；通过四级口语考试另加2分；大学英语六级通过</w:t>
      </w:r>
      <w:r>
        <w:rPr>
          <w:rFonts w:hint="eastAsia" w:ascii="宋体" w:hAnsi="宋体" w:eastAsia="宋体" w:cs="宋体"/>
          <w:szCs w:val="21"/>
          <w:highlight w:val="none"/>
          <w:lang w:val="en-US" w:eastAsia="zh-CN"/>
        </w:rPr>
        <w:t>加</w:t>
      </w:r>
      <w:r>
        <w:rPr>
          <w:rFonts w:hint="eastAsia" w:ascii="宋体" w:hAnsi="宋体" w:eastAsia="宋体" w:cs="宋体"/>
          <w:szCs w:val="21"/>
          <w:highlight w:val="none"/>
        </w:rPr>
        <w:t>6分，通过四级口语考试另加2分。该项从通过起以后每次考核均能记分，但四、六级只记1项。</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(2)雅思6.0以上且单科均6.0分以上，加10分；6.5分以上且单科均6.5分以上，加15分；7.0分以上且单科均7.0以上，加25分。新托福90分以上，加15分；95分以上，加25分。有效期内每次考核均能记分。</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小语种参照第1条或第2条标准加分。</w:t>
      </w:r>
    </w:p>
    <w:p>
      <w:pPr>
        <w:spacing w:line="340" w:lineRule="exact"/>
        <w:ind w:firstLine="420" w:firstLineChars="200"/>
        <w:rPr>
          <w:rFonts w:hint="eastAsia" w:ascii="宋体" w:hAnsi="宋体" w:eastAsia="宋体" w:cs="宋体"/>
          <w:color w:val="00B0F0"/>
          <w:szCs w:val="21"/>
          <w:highlight w:val="none"/>
        </w:rPr>
      </w:pPr>
      <w:r>
        <w:rPr>
          <w:rFonts w:hint="eastAsia" w:ascii="宋体" w:hAnsi="宋体" w:eastAsia="宋体" w:cs="宋体"/>
          <w:szCs w:val="21"/>
          <w:highlight w:val="none"/>
        </w:rPr>
        <w:t>（3）取得各项文体技能（水平）资格证书、专业（职业）技能（水平）资格证书者，普通证书加3分，高级别证书加5分，同类证书只记1项，最高标准不超过15分，且只在取得证书的那一学年考核中记分。</w:t>
      </w:r>
      <w:r>
        <w:rPr>
          <w:rFonts w:hint="eastAsia" w:ascii="宋体" w:hAnsi="宋体" w:eastAsia="宋体" w:cs="宋体"/>
          <w:highlight w:val="none"/>
        </w:rPr>
        <w:t>裁判证二级为高级，三级为普通</w:t>
      </w:r>
      <w:r>
        <w:rPr>
          <w:rFonts w:hint="eastAsia" w:ascii="宋体" w:hAnsi="宋体" w:eastAsia="宋体" w:cs="宋体"/>
          <w:highlight w:val="none"/>
          <w:lang w:eastAsia="zh-CN"/>
        </w:rPr>
        <w:t>；</w:t>
      </w:r>
      <w:r>
        <w:rPr>
          <w:rFonts w:hint="eastAsia" w:ascii="宋体" w:hAnsi="宋体" w:eastAsia="宋体" w:cs="宋体"/>
          <w:highlight w:val="none"/>
        </w:rPr>
        <w:t>计算机85分以下，为普通；85分以及以上，为高级</w:t>
      </w:r>
      <w:r>
        <w:rPr>
          <w:rFonts w:hint="eastAsia" w:ascii="宋体" w:hAnsi="宋体" w:eastAsia="宋体" w:cs="宋体"/>
          <w:highlight w:val="none"/>
          <w:lang w:eastAsia="zh-CN"/>
        </w:rPr>
        <w:t>。</w:t>
      </w:r>
    </w:p>
    <w:p>
      <w:pPr>
        <w:spacing w:line="340" w:lineRule="exact"/>
        <w:ind w:firstLine="420" w:firstLineChars="200"/>
        <w:rPr>
          <w:rFonts w:hint="eastAsia" w:ascii="宋体" w:hAnsi="宋体" w:eastAsia="宋体" w:cs="宋体"/>
          <w:color w:val="FF0000"/>
          <w:szCs w:val="21"/>
          <w:highlight w:val="none"/>
        </w:rPr>
      </w:pPr>
      <w:r>
        <w:rPr>
          <w:rFonts w:hint="eastAsia" w:ascii="宋体" w:hAnsi="宋体" w:eastAsia="宋体" w:cs="宋体"/>
          <w:szCs w:val="21"/>
          <w:highlight w:val="none"/>
        </w:rPr>
        <w:t>（4）各类技能比赛( 专业技能、演讲赛、辩论赛、英语竞赛、计算机竞赛等）按照学科竞赛标准加</w:t>
      </w:r>
      <w:r>
        <w:rPr>
          <w:rFonts w:hint="eastAsia" w:ascii="宋体" w:hAnsi="宋体" w:eastAsia="宋体" w:cs="宋体"/>
          <w:highlight w:val="none"/>
        </w:rPr>
        <w:t>分。全国大学生英语竞赛，特等奖按照国家级加分，一二三等</w:t>
      </w:r>
      <w:r>
        <w:rPr>
          <w:rFonts w:hint="eastAsia" w:ascii="宋体" w:hAnsi="宋体" w:eastAsia="宋体" w:cs="宋体"/>
          <w:highlight w:val="none"/>
          <w:lang w:val="en-US" w:eastAsia="zh-CN"/>
        </w:rPr>
        <w:t>奖</w:t>
      </w:r>
      <w:r>
        <w:rPr>
          <w:rFonts w:hint="eastAsia" w:ascii="宋体" w:hAnsi="宋体" w:eastAsia="宋体" w:cs="宋体"/>
          <w:highlight w:val="none"/>
        </w:rPr>
        <w:t>按照校级加分</w:t>
      </w:r>
      <w:r>
        <w:rPr>
          <w:rFonts w:hint="eastAsia" w:ascii="宋体" w:hAnsi="宋体" w:eastAsia="宋体" w:cs="宋体"/>
          <w:highlight w:val="none"/>
          <w:lang w:eastAsia="zh-CN"/>
        </w:rPr>
        <w:t>。</w:t>
      </w:r>
      <w:r>
        <w:rPr>
          <w:rFonts w:hint="eastAsia" w:ascii="宋体" w:hAnsi="宋体" w:eastAsia="宋体" w:cs="宋体"/>
          <w:highlight w:val="none"/>
        </w:rPr>
        <w:t>时事评论员大赛、微党课、微团课</w:t>
      </w:r>
      <w:r>
        <w:rPr>
          <w:rFonts w:hint="eastAsia" w:ascii="宋体" w:hAnsi="宋体" w:eastAsia="宋体" w:cs="宋体"/>
          <w:highlight w:val="none"/>
          <w:lang w:eastAsia="zh-CN"/>
        </w:rPr>
        <w:t>、</w:t>
      </w:r>
      <w:r>
        <w:rPr>
          <w:rFonts w:hint="eastAsia" w:ascii="宋体" w:hAnsi="宋体" w:eastAsia="宋体" w:cs="宋体"/>
          <w:highlight w:val="none"/>
        </w:rPr>
        <w:t>师范技能类（除学科竞赛下属的各级的师范技能大赛）</w:t>
      </w:r>
      <w:r>
        <w:rPr>
          <w:rFonts w:hint="eastAsia" w:ascii="宋体" w:hAnsi="宋体" w:eastAsia="宋体" w:cs="宋体"/>
          <w:highlight w:val="none"/>
          <w:lang w:eastAsia="zh-CN"/>
        </w:rPr>
        <w:t>、</w:t>
      </w:r>
      <w:r>
        <w:rPr>
          <w:rFonts w:hint="eastAsia" w:ascii="宋体" w:hAnsi="宋体" w:eastAsia="宋体" w:cs="宋体"/>
          <w:highlight w:val="none"/>
        </w:rPr>
        <w:t>各类知识竞赛（项目名称中必须包含“知识竞赛”）计入此项</w:t>
      </w:r>
      <w:r>
        <w:rPr>
          <w:rFonts w:hint="eastAsia" w:ascii="宋体" w:hAnsi="宋体" w:eastAsia="宋体" w:cs="宋体"/>
          <w:highlight w:val="none"/>
          <w:lang w:eastAsia="zh-CN"/>
        </w:rPr>
        <w:t>。</w:t>
      </w:r>
    </w:p>
    <w:p>
      <w:pPr>
        <w:spacing w:line="34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3.社会工作（实践）实践（15%）：</w:t>
      </w:r>
    </w:p>
    <w:p>
      <w:pPr>
        <w:spacing w:line="34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（1）社会工作加分标准：</w:t>
      </w:r>
    </w:p>
    <w:tbl>
      <w:tblPr>
        <w:tblStyle w:val="3"/>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86"/>
        <w:gridCol w:w="1078"/>
        <w:gridCol w:w="1557"/>
        <w:gridCol w:w="3502"/>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60" w:hRule="atLeast"/>
          <w:jc w:val="center"/>
        </w:trPr>
        <w:tc>
          <w:tcPr>
            <w:tcW w:w="711"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工作岗位</w:t>
            </w:r>
          </w:p>
        </w:tc>
        <w:tc>
          <w:tcPr>
            <w:tcW w:w="646"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校学生会执行主席、校团委副书记（学生）</w:t>
            </w:r>
          </w:p>
        </w:tc>
        <w:tc>
          <w:tcPr>
            <w:tcW w:w="933" w:type="pct"/>
            <w:vAlign w:val="center"/>
          </w:tcPr>
          <w:p>
            <w:pPr>
              <w:rPr>
                <w:rFonts w:hint="eastAsia" w:ascii="宋体" w:hAnsi="宋体" w:eastAsia="宋体" w:cs="宋体"/>
                <w:szCs w:val="20"/>
                <w:highlight w:val="none"/>
              </w:rPr>
            </w:pPr>
          </w:p>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院的学生会主席团、团委副书记、社团联正副主席</w:t>
            </w:r>
          </w:p>
        </w:tc>
        <w:tc>
          <w:tcPr>
            <w:tcW w:w="2099" w:type="pct"/>
            <w:vAlign w:val="center"/>
          </w:tcPr>
          <w:p>
            <w:pPr>
              <w:rPr>
                <w:rFonts w:hint="eastAsia" w:ascii="宋体" w:hAnsi="宋体" w:eastAsia="宋体" w:cs="宋体"/>
                <w:szCs w:val="20"/>
                <w:highlight w:val="none"/>
              </w:rPr>
            </w:pPr>
          </w:p>
          <w:p>
            <w:pPr>
              <w:spacing w:line="34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校院学生会各部门正副部长、社团联各部门正副部长，新生学长，职能部门组建的其它学生组织的正副主席、正副部长，各班班长、团支书</w:t>
            </w:r>
            <w:r>
              <w:rPr>
                <w:rFonts w:hint="eastAsia" w:ascii="宋体" w:hAnsi="宋体" w:eastAsia="宋体" w:cs="宋体"/>
                <w:szCs w:val="21"/>
                <w:highlight w:val="none"/>
                <w:lang w:eastAsia="zh-CN"/>
              </w:rPr>
              <w:t>、</w:t>
            </w:r>
            <w:r>
              <w:rPr>
                <w:rFonts w:hint="eastAsia" w:ascii="宋体" w:hAnsi="宋体" w:eastAsia="宋体" w:cs="宋体"/>
                <w:szCs w:val="21"/>
                <w:highlight w:val="none"/>
              </w:rPr>
              <w:t>学生党支部支委，学生社团主要负责人</w:t>
            </w:r>
          </w:p>
        </w:tc>
        <w:tc>
          <w:tcPr>
            <w:tcW w:w="609"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其他班委</w:t>
            </w:r>
            <w:r>
              <w:rPr>
                <w:rFonts w:hint="eastAsia" w:ascii="宋体" w:hAnsi="宋体" w:eastAsia="宋体" w:cs="宋体"/>
                <w:szCs w:val="21"/>
                <w:highlight w:val="none"/>
              </w:rPr>
              <w:t>，寝室长，</w:t>
            </w:r>
            <w:r>
              <w:rPr>
                <w:rFonts w:hint="eastAsia" w:ascii="宋体" w:hAnsi="宋体" w:eastAsia="宋体" w:cs="宋体"/>
                <w:szCs w:val="21"/>
                <w:highlight w:val="none"/>
                <w:lang w:val="en-US" w:eastAsia="zh-CN"/>
              </w:rPr>
              <w:t>楼</w:t>
            </w:r>
            <w:r>
              <w:rPr>
                <w:rFonts w:hint="eastAsia" w:ascii="宋体" w:hAnsi="宋体" w:eastAsia="宋体" w:cs="宋体"/>
                <w:szCs w:val="21"/>
                <w:highlight w:val="none"/>
              </w:rPr>
              <w:t>层长，青马学堂学员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711" w:type="pct"/>
            <w:vMerge w:val="restar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加分标准</w:t>
            </w:r>
          </w:p>
        </w:tc>
        <w:tc>
          <w:tcPr>
            <w:tcW w:w="646"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优秀</w:t>
            </w:r>
          </w:p>
        </w:tc>
        <w:tc>
          <w:tcPr>
            <w:tcW w:w="933"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优秀</w:t>
            </w:r>
          </w:p>
        </w:tc>
        <w:tc>
          <w:tcPr>
            <w:tcW w:w="2099"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优秀</w:t>
            </w:r>
          </w:p>
        </w:tc>
        <w:tc>
          <w:tcPr>
            <w:tcW w:w="609"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711" w:type="pct"/>
            <w:vMerge w:val="continue"/>
            <w:vAlign w:val="center"/>
          </w:tcPr>
          <w:p>
            <w:pPr>
              <w:spacing w:line="340" w:lineRule="exact"/>
              <w:jc w:val="center"/>
              <w:rPr>
                <w:rFonts w:hint="eastAsia" w:ascii="宋体" w:hAnsi="宋体" w:eastAsia="宋体" w:cs="宋体"/>
                <w:szCs w:val="21"/>
                <w:highlight w:val="none"/>
              </w:rPr>
            </w:pPr>
          </w:p>
        </w:tc>
        <w:tc>
          <w:tcPr>
            <w:tcW w:w="646"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933"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16分</w:t>
            </w:r>
          </w:p>
        </w:tc>
        <w:tc>
          <w:tcPr>
            <w:tcW w:w="2099"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12分</w:t>
            </w:r>
          </w:p>
        </w:tc>
        <w:tc>
          <w:tcPr>
            <w:tcW w:w="609"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711" w:type="pct"/>
            <w:vMerge w:val="continue"/>
            <w:vAlign w:val="center"/>
          </w:tcPr>
          <w:p>
            <w:pPr>
              <w:spacing w:line="340" w:lineRule="exact"/>
              <w:jc w:val="center"/>
              <w:rPr>
                <w:rFonts w:hint="eastAsia" w:ascii="宋体" w:hAnsi="宋体" w:eastAsia="宋体" w:cs="宋体"/>
                <w:szCs w:val="21"/>
                <w:highlight w:val="none"/>
              </w:rPr>
            </w:pPr>
          </w:p>
        </w:tc>
        <w:tc>
          <w:tcPr>
            <w:tcW w:w="646"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称职</w:t>
            </w:r>
          </w:p>
        </w:tc>
        <w:tc>
          <w:tcPr>
            <w:tcW w:w="933"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称职</w:t>
            </w:r>
          </w:p>
        </w:tc>
        <w:tc>
          <w:tcPr>
            <w:tcW w:w="2099"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称职</w:t>
            </w:r>
          </w:p>
        </w:tc>
        <w:tc>
          <w:tcPr>
            <w:tcW w:w="609"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711" w:type="pct"/>
            <w:vMerge w:val="continue"/>
            <w:vAlign w:val="center"/>
          </w:tcPr>
          <w:p>
            <w:pPr>
              <w:spacing w:line="340" w:lineRule="exact"/>
              <w:jc w:val="center"/>
              <w:rPr>
                <w:rFonts w:hint="eastAsia" w:ascii="宋体" w:hAnsi="宋体" w:eastAsia="宋体" w:cs="宋体"/>
                <w:szCs w:val="21"/>
                <w:highlight w:val="none"/>
              </w:rPr>
            </w:pPr>
          </w:p>
        </w:tc>
        <w:tc>
          <w:tcPr>
            <w:tcW w:w="646"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933"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8分</w:t>
            </w:r>
          </w:p>
        </w:tc>
        <w:tc>
          <w:tcPr>
            <w:tcW w:w="2099"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6分</w:t>
            </w:r>
          </w:p>
        </w:tc>
        <w:tc>
          <w:tcPr>
            <w:tcW w:w="609" w:type="pct"/>
            <w:vAlign w:val="center"/>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4分</w:t>
            </w:r>
          </w:p>
        </w:tc>
      </w:tr>
    </w:tbl>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w:t>
      </w:r>
      <w:r>
        <w:rPr>
          <w:rFonts w:hint="eastAsia" w:ascii="宋体" w:hAnsi="宋体" w:eastAsia="宋体" w:cs="宋体"/>
          <w:szCs w:val="21"/>
          <w:highlight w:val="none"/>
          <w:lang w:val="en-US" w:eastAsia="zh-CN"/>
        </w:rPr>
        <w:t>学生干部</w:t>
      </w:r>
      <w:r>
        <w:rPr>
          <w:rFonts w:hint="eastAsia" w:ascii="宋体" w:hAnsi="宋体" w:eastAsia="宋体" w:cs="宋体"/>
          <w:szCs w:val="21"/>
          <w:highlight w:val="none"/>
        </w:rPr>
        <w:t>由主管部门按优秀等级不超过15%的比例于每年6月份完成考核。能够履行工作职责、按质量完成工作任务者按加分标准计分。担任</w:t>
      </w:r>
      <w:r>
        <w:rPr>
          <w:rFonts w:hint="eastAsia" w:ascii="宋体" w:hAnsi="宋体" w:eastAsia="宋体" w:cs="宋体"/>
          <w:szCs w:val="21"/>
          <w:highlight w:val="none"/>
          <w:lang w:val="en-US" w:eastAsia="zh-CN"/>
        </w:rPr>
        <w:t>职务</w:t>
      </w:r>
      <w:r>
        <w:rPr>
          <w:rFonts w:hint="eastAsia" w:ascii="宋体" w:hAnsi="宋体" w:eastAsia="宋体" w:cs="宋体"/>
          <w:szCs w:val="21"/>
          <w:highlight w:val="none"/>
        </w:rPr>
        <w:t>未超过一学</w:t>
      </w:r>
      <w:r>
        <w:rPr>
          <w:rFonts w:hint="eastAsia" w:ascii="宋体" w:hAnsi="宋体" w:eastAsia="宋体" w:cs="宋体"/>
          <w:szCs w:val="21"/>
          <w:highlight w:val="none"/>
          <w:lang w:val="en-US" w:eastAsia="zh-CN"/>
        </w:rPr>
        <w:t>年</w:t>
      </w:r>
      <w:r>
        <w:rPr>
          <w:rFonts w:hint="eastAsia" w:ascii="宋体" w:hAnsi="宋体" w:eastAsia="宋体" w:cs="宋体"/>
          <w:szCs w:val="21"/>
          <w:highlight w:val="none"/>
        </w:rPr>
        <w:t>（指无正当理由中途辞职或离职），或不履行工作职责、无业绩的，计0分。兼任多项职务的学生，按最高值计分。</w:t>
      </w:r>
    </w:p>
    <w:p>
      <w:pPr>
        <w:spacing w:line="3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2）院学生会、党员之家及融媒体干部干事考核由院学生会办公室负责组织评定，班委由院学生会相应部门负责</w:t>
      </w:r>
      <w:r>
        <w:rPr>
          <w:rFonts w:hint="eastAsia" w:ascii="宋体" w:hAnsi="宋体" w:eastAsia="宋体" w:cs="宋体"/>
          <w:szCs w:val="21"/>
          <w:highlight w:val="none"/>
          <w:lang w:val="en-US" w:eastAsia="zh-CN"/>
        </w:rPr>
        <w:t>组织</w:t>
      </w:r>
      <w:r>
        <w:rPr>
          <w:rFonts w:hint="eastAsia" w:ascii="宋体" w:hAnsi="宋体" w:eastAsia="宋体" w:cs="宋体"/>
          <w:szCs w:val="21"/>
          <w:highlight w:val="none"/>
        </w:rPr>
        <w:t>评定</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党支部支委由党员之家负责组织评定，演讲队、辩论社、宣讲团由社团内部自行组织评定。</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3）学院辩论社、演讲队队长、</w:t>
      </w:r>
      <w:r>
        <w:rPr>
          <w:rFonts w:hint="eastAsia" w:ascii="宋体" w:hAnsi="宋体" w:eastAsia="宋体" w:cs="宋体"/>
          <w:szCs w:val="21"/>
          <w:highlight w:val="none"/>
          <w:lang w:val="en-US" w:eastAsia="zh-CN"/>
        </w:rPr>
        <w:t>宣讲团</w:t>
      </w:r>
      <w:r>
        <w:rPr>
          <w:rFonts w:hint="eastAsia" w:ascii="宋体" w:hAnsi="宋体" w:eastAsia="宋体" w:cs="宋体"/>
          <w:szCs w:val="21"/>
          <w:highlight w:val="none"/>
        </w:rPr>
        <w:t>一般成员按照青马学堂学员加分。</w:t>
      </w:r>
    </w:p>
    <w:p>
      <w:pPr>
        <w:spacing w:line="340" w:lineRule="exact"/>
        <w:rPr>
          <w:rFonts w:hint="eastAsia" w:ascii="宋体" w:hAnsi="宋体" w:eastAsia="宋体" w:cs="宋体"/>
          <w:color w:val="auto"/>
          <w:szCs w:val="21"/>
          <w:highlight w:val="none"/>
        </w:rPr>
      </w:pPr>
      <w:r>
        <w:rPr>
          <w:rFonts w:hint="eastAsia" w:ascii="宋体" w:hAnsi="宋体" w:eastAsia="宋体" w:cs="宋体"/>
          <w:szCs w:val="21"/>
          <w:highlight w:val="none"/>
        </w:rPr>
        <w:t xml:space="preserve">    4）寝室</w:t>
      </w:r>
      <w:r>
        <w:rPr>
          <w:rFonts w:hint="eastAsia" w:ascii="宋体" w:hAnsi="宋体" w:eastAsia="宋体" w:cs="宋体"/>
          <w:color w:val="auto"/>
          <w:szCs w:val="21"/>
          <w:highlight w:val="none"/>
        </w:rPr>
        <w:t>被评为校级文明寝室、最美寝室的，寝室长考核为优秀；寝室内务检查出现一次不达标，寝室长考核为不合格；其他寝室长考核为合格。</w:t>
      </w:r>
    </w:p>
    <w:p>
      <w:pPr>
        <w:spacing w:line="34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5）获得学校、学院学生会考核优秀干部（干事）、班级考核优秀班委、校优秀党建信息员、校优秀党建工作者称号者视为考核优秀。其余如优秀教学信息员、优秀新生学长、优秀心理委员视为德育加分。</w:t>
      </w:r>
    </w:p>
    <w:p>
      <w:pPr>
        <w:spacing w:line="34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（2）社会实践加分标准：</w:t>
      </w:r>
    </w:p>
    <w:p>
      <w:pPr>
        <w:spacing w:line="3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学生参加社会实践获得各类个人和集体荣誉的，或撰写的实践报告、调查报告获奖的，加分标准参照学科竞赛。其中集体荣誉，团队成员按照0.5的权重进行加分，调查报告按照核心成员0.7，团队其他成员0.4的权重进行加分。</w:t>
      </w:r>
    </w:p>
    <w:p>
      <w:pPr>
        <w:spacing w:line="340" w:lineRule="exact"/>
        <w:ind w:firstLine="420"/>
        <w:rPr>
          <w:rFonts w:hint="eastAsia" w:ascii="宋体" w:hAnsi="宋体" w:eastAsia="宋体" w:cs="宋体"/>
          <w:szCs w:val="21"/>
          <w:highlight w:val="none"/>
        </w:rPr>
      </w:pPr>
    </w:p>
    <w:p>
      <w:pPr>
        <w:spacing w:line="34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4.文体特长及其他（15%）：</w:t>
      </w:r>
    </w:p>
    <w:p>
      <w:pPr>
        <w:spacing w:line="340" w:lineRule="exact"/>
        <w:ind w:firstLine="421"/>
        <w:rPr>
          <w:rFonts w:hint="eastAsia" w:ascii="宋体" w:hAnsi="宋体" w:eastAsia="宋体" w:cs="宋体"/>
          <w:b/>
          <w:szCs w:val="21"/>
          <w:highlight w:val="none"/>
        </w:rPr>
      </w:pPr>
      <w:r>
        <w:rPr>
          <w:rFonts w:hint="eastAsia" w:ascii="宋体" w:hAnsi="宋体" w:eastAsia="宋体" w:cs="宋体"/>
          <w:b/>
          <w:szCs w:val="21"/>
          <w:highlight w:val="none"/>
        </w:rPr>
        <w:t>（1）文化、艺术、体育（非专业组）获奖加分标准:</w:t>
      </w:r>
    </w:p>
    <w:p>
      <w:pPr>
        <w:spacing w:line="340" w:lineRule="exact"/>
        <w:ind w:firstLine="420" w:firstLineChars="200"/>
        <w:rPr>
          <w:rFonts w:hint="eastAsia" w:ascii="宋体" w:hAnsi="宋体" w:eastAsia="宋体" w:cs="宋体"/>
          <w:szCs w:val="20"/>
          <w:highlight w:val="none"/>
        </w:rPr>
      </w:pPr>
      <w:r>
        <w:rPr>
          <w:rFonts w:hint="eastAsia" w:ascii="宋体" w:hAnsi="宋体" w:eastAsia="宋体" w:cs="宋体"/>
          <w:szCs w:val="20"/>
          <w:highlight w:val="none"/>
        </w:rPr>
        <w:t>非专业学生参加《浙江师范大学大学生科技创新与竞赛奖励办法（修订）》中所列举的文体比赛（非专业组别）获奖的，加分参照学科竞赛。</w:t>
      </w:r>
    </w:p>
    <w:p>
      <w:pPr>
        <w:spacing w:line="340" w:lineRule="exact"/>
        <w:ind w:firstLine="422" w:firstLineChars="200"/>
        <w:rPr>
          <w:rFonts w:hint="eastAsia" w:ascii="宋体" w:hAnsi="宋体" w:eastAsia="宋体" w:cs="宋体"/>
          <w:szCs w:val="20"/>
          <w:highlight w:val="none"/>
        </w:rPr>
      </w:pPr>
      <w:r>
        <w:rPr>
          <w:rFonts w:hint="eastAsia" w:ascii="宋体" w:hAnsi="宋体" w:eastAsia="宋体" w:cs="宋体"/>
          <w:b/>
          <w:szCs w:val="21"/>
          <w:highlight w:val="none"/>
        </w:rPr>
        <w:t>（2）宣传能力加分标准：</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学生在报刊（应具有CN和ISSN刊号或相关部门审批的内部准印号）或校网首页上通过文字、视频、图片等形式发表文学、艺术作品或宣传学校的相关新闻的，加分标准参照学科竞赛。从事宣传工作的学生在宣传加分上都减半，且上限为5分。</w:t>
      </w:r>
    </w:p>
    <w:tbl>
      <w:tblPr>
        <w:tblStyle w:val="3"/>
        <w:tblW w:w="7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9"/>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89" w:type="dxa"/>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级  别</w:t>
            </w:r>
          </w:p>
        </w:tc>
        <w:tc>
          <w:tcPr>
            <w:tcW w:w="2934" w:type="dxa"/>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宣传稿、文章被国家级报刊、电视台录用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宣传稿、文章被省级报刊、电视台录用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宣传稿、文章被地市级报刊、电视台录用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宣传稿、文章被校报、校网、校官方微信或其它校级刊物录用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宣传稿、文章被校团委网站、浙师青年微信、手机报、</w:t>
            </w:r>
            <w:r>
              <w:rPr>
                <w:rFonts w:hint="eastAsia" w:ascii="宋体" w:hAnsi="宋体" w:eastAsia="宋体" w:cs="宋体"/>
                <w:szCs w:val="21"/>
                <w:highlight w:val="none"/>
                <w:lang w:val="en-US" w:eastAsia="zh-CN"/>
              </w:rPr>
              <w:t>新</w:t>
            </w:r>
            <w:r>
              <w:rPr>
                <w:rFonts w:hint="eastAsia" w:ascii="宋体" w:hAnsi="宋体" w:eastAsia="宋体" w:cs="宋体"/>
                <w:szCs w:val="21"/>
                <w:highlight w:val="none"/>
              </w:rPr>
              <w:t>黄金时代、心海扬帆录用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89" w:type="dxa"/>
            <w:vAlign w:val="center"/>
          </w:tcPr>
          <w:p>
            <w:pPr>
              <w:rPr>
                <w:rFonts w:hint="eastAsia" w:ascii="宋体" w:hAnsi="宋体" w:eastAsia="宋体" w:cs="宋体"/>
                <w:szCs w:val="21"/>
                <w:highlight w:val="none"/>
              </w:rPr>
            </w:pPr>
            <w:r>
              <w:rPr>
                <w:rFonts w:hint="eastAsia" w:ascii="宋体" w:hAnsi="宋体" w:eastAsia="宋体" w:cs="宋体"/>
                <w:szCs w:val="21"/>
                <w:highlight w:val="none"/>
              </w:rPr>
              <w:t>宣传稿、文章被学院网站、微信（要求原创）录用</w:t>
            </w:r>
          </w:p>
        </w:tc>
        <w:tc>
          <w:tcPr>
            <w:tcW w:w="2934"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3分</w:t>
            </w:r>
          </w:p>
        </w:tc>
      </w:tr>
    </w:tbl>
    <w:p>
      <w:pPr>
        <w:spacing w:line="340" w:lineRule="exact"/>
        <w:rPr>
          <w:rFonts w:hint="eastAsia" w:ascii="宋体" w:hAnsi="宋体" w:eastAsia="宋体" w:cs="宋体"/>
          <w:b/>
          <w:szCs w:val="21"/>
          <w:highlight w:val="none"/>
        </w:rPr>
      </w:pPr>
      <w:r>
        <w:rPr>
          <w:rFonts w:hint="eastAsia" w:ascii="宋体" w:hAnsi="宋体" w:eastAsia="宋体" w:cs="宋体"/>
          <w:b/>
          <w:szCs w:val="21"/>
          <w:highlight w:val="none"/>
        </w:rPr>
        <w:t xml:space="preserve">    备注：</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1）宣传稿、文章含图片及文字（或视频、音频）的，算一篇；仅为图片、视频或音频的，按照不同等级的标准减半加分。</w:t>
      </w:r>
    </w:p>
    <w:p>
      <w:pPr>
        <w:pStyle w:val="2"/>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2）若宣传稿、文章为多人合作所写，第一、第二、第三参与者以1、0.5和0.25的权重加分，第四及以后作者以0.15的权重加分；若不分先后，则都按0.5的权重加分。</w:t>
      </w:r>
      <w:r>
        <w:rPr>
          <w:rFonts w:hint="eastAsia" w:ascii="宋体" w:hAnsi="宋体" w:eastAsia="宋体" w:cs="宋体"/>
          <w:szCs w:val="21"/>
          <w:highlight w:val="none"/>
          <w:lang w:val="en-US" w:eastAsia="zh-CN"/>
        </w:rPr>
        <w:t>一般</w:t>
      </w:r>
      <w:r>
        <w:rPr>
          <w:rFonts w:hint="eastAsia" w:ascii="宋体" w:hAnsi="宋体" w:eastAsia="宋体" w:cs="宋体"/>
          <w:highlight w:val="none"/>
        </w:rPr>
        <w:t>按照名字顺序确定作者排名，图片均按照第二作者进行加分</w:t>
      </w:r>
      <w:r>
        <w:rPr>
          <w:rFonts w:hint="eastAsia" w:ascii="宋体" w:hAnsi="宋体" w:eastAsia="宋体" w:cs="宋体"/>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3）提供新闻线索的，按照第二作者的标准加分（宣传部人员除外）。</w:t>
      </w:r>
    </w:p>
    <w:p>
      <w:pPr>
        <w:spacing w:line="3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4）网站、微信、手机报，除在</w:t>
      </w:r>
      <w:r>
        <w:rPr>
          <w:rFonts w:hint="eastAsia" w:ascii="宋体" w:hAnsi="宋体" w:eastAsia="宋体" w:cs="宋体"/>
          <w:szCs w:val="21"/>
          <w:highlight w:val="none"/>
          <w:lang w:val="en-US" w:eastAsia="zh-CN"/>
        </w:rPr>
        <w:t>上表</w:t>
      </w:r>
      <w:r>
        <w:rPr>
          <w:rFonts w:hint="eastAsia" w:ascii="宋体" w:hAnsi="宋体" w:eastAsia="宋体" w:cs="宋体"/>
          <w:szCs w:val="21"/>
          <w:highlight w:val="none"/>
        </w:rPr>
        <w:t>中提及的按相应标准加分外，在其他官方渠道上发表的，则乘以系数0.5，转载不重复加分，按最初媒体的级别加分。</w:t>
      </w:r>
      <w:r>
        <w:rPr>
          <w:rFonts w:hint="eastAsia" w:ascii="宋体" w:hAnsi="宋体" w:eastAsia="宋体" w:cs="宋体"/>
          <w:szCs w:val="21"/>
          <w:highlight w:val="none"/>
          <w:lang w:eastAsia="zh-CN"/>
        </w:rPr>
        <w:t>（</w:t>
      </w:r>
      <w:r>
        <w:rPr>
          <w:rFonts w:hint="eastAsia" w:ascii="宋体" w:hAnsi="宋体" w:eastAsia="宋体" w:cs="宋体"/>
          <w:highlight w:val="none"/>
        </w:rPr>
        <w:t>我校各个社团以及学生组织下设公众号不加分</w:t>
      </w:r>
      <w:r>
        <w:rPr>
          <w:rFonts w:hint="eastAsia" w:ascii="宋体" w:hAnsi="宋体" w:eastAsia="宋体" w:cs="宋体"/>
          <w:szCs w:val="21"/>
          <w:highlight w:val="none"/>
          <w:lang w:eastAsia="zh-CN"/>
        </w:rPr>
        <w:t>）</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5）宣传报道由各班级宣科委员汇总单列上报到学生会宣传部，由宣传部负责上述加分的汇总统计工作。</w:t>
      </w:r>
    </w:p>
    <w:p>
      <w:pPr>
        <w:spacing w:line="340" w:lineRule="exact"/>
        <w:rPr>
          <w:rFonts w:hint="eastAsia" w:ascii="宋体" w:hAnsi="宋体" w:eastAsia="宋体" w:cs="宋体"/>
          <w:bCs/>
          <w:color w:val="auto"/>
          <w:szCs w:val="20"/>
          <w:highlight w:val="none"/>
        </w:rPr>
      </w:pPr>
      <w:r>
        <w:rPr>
          <w:rFonts w:hint="eastAsia" w:ascii="宋体" w:hAnsi="宋体" w:eastAsia="宋体" w:cs="宋体"/>
          <w:bCs/>
          <w:szCs w:val="21"/>
          <w:highlight w:val="none"/>
        </w:rPr>
        <w:t xml:space="preserve">   （3）其他加</w:t>
      </w:r>
      <w:r>
        <w:rPr>
          <w:rFonts w:hint="eastAsia" w:ascii="宋体" w:hAnsi="宋体" w:eastAsia="宋体" w:cs="宋体"/>
          <w:bCs/>
          <w:color w:val="auto"/>
          <w:szCs w:val="21"/>
          <w:highlight w:val="none"/>
        </w:rPr>
        <w:t>分：</w:t>
      </w:r>
      <w:r>
        <w:rPr>
          <w:rFonts w:hint="eastAsia" w:ascii="宋体" w:hAnsi="宋体" w:eastAsia="宋体" w:cs="宋体"/>
          <w:bCs/>
          <w:color w:val="auto"/>
          <w:szCs w:val="20"/>
          <w:highlight w:val="none"/>
        </w:rPr>
        <w:t>学院认定的其他适于加分的条件。</w:t>
      </w:r>
    </w:p>
    <w:p>
      <w:pPr>
        <w:spacing w:line="34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补充说明：</w:t>
      </w:r>
    </w:p>
    <w:p>
      <w:pPr>
        <w:spacing w:line="34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①一般媒体发表新闻的，按照院级；</w:t>
      </w:r>
    </w:p>
    <w:p>
      <w:pPr>
        <w:spacing w:line="34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②金华日报、浙中新报、等市级媒体参考校级；</w:t>
      </w:r>
    </w:p>
    <w:p>
      <w:pPr>
        <w:spacing w:line="34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③浙江日报、钱江晚报（下属地区刊按校级）等参考省级；</w:t>
      </w:r>
    </w:p>
    <w:p>
      <w:pPr>
        <w:spacing w:line="340" w:lineRule="exact"/>
        <w:rPr>
          <w:rFonts w:hint="eastAsia" w:ascii="宋体" w:hAnsi="宋体" w:eastAsia="宋体" w:cs="宋体"/>
          <w:bCs/>
          <w:color w:val="auto"/>
          <w:szCs w:val="20"/>
          <w:highlight w:val="none"/>
        </w:rPr>
      </w:pPr>
      <w:r>
        <w:rPr>
          <w:rFonts w:hint="eastAsia" w:ascii="宋体" w:hAnsi="宋体" w:eastAsia="宋体" w:cs="宋体"/>
          <w:color w:val="auto"/>
          <w:kern w:val="0"/>
          <w:szCs w:val="24"/>
          <w:highlight w:val="none"/>
        </w:rPr>
        <w:t>④新华网、人民网、光明网等参考国家级。</w:t>
      </w:r>
    </w:p>
    <w:p>
      <w:pPr>
        <w:spacing w:line="34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五、其他说明</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除专利、课题、论文、专著、新闻报道按照相应标准进行加分外，其他各类竞赛和活动，一般要求每组选手在2名（含）以内，视为个人项目，全员全额加分。2人以上视为多人参与，核心成员权重为0.7，一般成员为0.4，不分先后则均为0.5。其中，同视为第一参与人的特殊项目除外，但需提供相应的证明。</w:t>
      </w:r>
    </w:p>
    <w:p>
      <w:pPr>
        <w:spacing w:line="340" w:lineRule="exact"/>
        <w:ind w:firstLine="420"/>
        <w:rPr>
          <w:rFonts w:hint="eastAsia" w:ascii="宋体" w:hAnsi="宋体" w:eastAsia="宋体" w:cs="宋体"/>
          <w:color w:val="auto"/>
          <w:kern w:val="0"/>
          <w:szCs w:val="24"/>
          <w:highlight w:val="none"/>
        </w:rPr>
      </w:pPr>
      <w:r>
        <w:rPr>
          <w:rFonts w:hint="eastAsia" w:ascii="宋体" w:hAnsi="宋体" w:eastAsia="宋体" w:cs="宋体"/>
          <w:szCs w:val="21"/>
          <w:highlight w:val="none"/>
        </w:rPr>
        <w:t>2</w:t>
      </w:r>
      <w:r>
        <w:rPr>
          <w:rFonts w:hint="eastAsia" w:ascii="宋体" w:hAnsi="宋体" w:eastAsia="宋体" w:cs="宋体"/>
          <w:color w:val="auto"/>
          <w:szCs w:val="21"/>
          <w:highlight w:val="none"/>
        </w:rPr>
        <w:t>）参加同一竞赛或活动的，取其最高奖项予以加分；不同竞赛或活动的加分可累计。</w:t>
      </w:r>
      <w:r>
        <w:rPr>
          <w:rFonts w:hint="eastAsia" w:ascii="宋体" w:hAnsi="宋体" w:eastAsia="宋体" w:cs="宋体"/>
          <w:color w:val="auto"/>
          <w:kern w:val="0"/>
          <w:szCs w:val="24"/>
          <w:highlight w:val="none"/>
        </w:rPr>
        <w:t>特指有逐层选拔关系的比赛或活动，如比赛跨学年可累加。</w:t>
      </w:r>
    </w:p>
    <w:p>
      <w:pPr>
        <w:spacing w:line="340" w:lineRule="exact"/>
        <w:ind w:firstLine="420"/>
        <w:rPr>
          <w:rFonts w:hint="eastAsia" w:ascii="宋体" w:hAnsi="宋体" w:eastAsia="宋体" w:cs="宋体"/>
          <w:color w:val="FF0000"/>
          <w:kern w:val="0"/>
          <w:szCs w:val="24"/>
          <w:highlight w:val="none"/>
        </w:rPr>
      </w:pPr>
      <w:r>
        <w:rPr>
          <w:rFonts w:hint="eastAsia" w:ascii="宋体" w:hAnsi="宋体" w:eastAsia="宋体" w:cs="宋体"/>
          <w:highlight w:val="none"/>
        </w:rPr>
        <w:t>例如，参加校运会200米，400米，取最高项进行加分；廉政微作品大赛，视频组、海报组等获奖也取最高项加分。</w:t>
      </w:r>
    </w:p>
    <w:p>
      <w:pPr>
        <w:spacing w:line="340" w:lineRule="exact"/>
        <w:rPr>
          <w:rFonts w:hint="eastAsia" w:ascii="宋体" w:hAnsi="宋体" w:eastAsia="宋体" w:cs="宋体"/>
          <w:color w:val="auto"/>
          <w:szCs w:val="21"/>
          <w:highlight w:val="none"/>
        </w:rPr>
      </w:pPr>
      <w:r>
        <w:rPr>
          <w:rFonts w:hint="eastAsia" w:ascii="宋体" w:hAnsi="宋体" w:eastAsia="宋体" w:cs="宋体"/>
          <w:szCs w:val="21"/>
          <w:highlight w:val="none"/>
        </w:rPr>
        <w:t xml:space="preserve">    3）竞赛或活动最高奖项为特等奖的，其奖励与</w:t>
      </w:r>
      <w:r>
        <w:rPr>
          <w:rFonts w:hint="eastAsia" w:ascii="宋体" w:hAnsi="宋体" w:eastAsia="宋体" w:cs="宋体"/>
          <w:color w:val="auto"/>
          <w:szCs w:val="21"/>
          <w:highlight w:val="none"/>
        </w:rPr>
        <w:t>一等奖相同，其他奖项的奖励逐次递减。金奖、银奖、铜奖，分别与一等奖、二等奖和三等奖等同；优秀奖、入围奖参照优胜奖进行加分。</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按照名次奖励的项目，国家级奖项：第1、2名参照一等奖加分，第3、4、5名参照二等奖加分，第6、7、8名参照三等奖加分，第9、10名参照优胜奖加分；省部级奖项：第1名参照一等奖加分，第2名参照二等奖加分，第3名参照三等奖加分，第4、5、6名参照优胜奖加分。校运会奖项参照省级。</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按照十佳、最佳、优秀奖、入围奖进行奖励的竞赛和活动，十佳、最佳参照竞赛或活动级别的二等奖进行加分，优秀奖参照竞赛或活动级别的三等奖进行加分，入围奖参照竞赛或活动级别的优胜奖进行加分。若奖项仅有优秀奖，仍参照优胜奖级别加分。其中社会实践省级荣誉按照一等奖加分，10分，校级荣誉按照二等奖，8分。校社会实践杰出个人能力分加8分，校社会实践优秀个人能力分加5分，均乘比15%。</w:t>
      </w:r>
    </w:p>
    <w:p>
      <w:pPr>
        <w:widowControl/>
        <w:jc w:val="left"/>
        <w:rPr>
          <w:rFonts w:hint="eastAsia" w:ascii="宋体" w:hAnsi="宋体" w:eastAsia="宋体" w:cs="宋体"/>
          <w:szCs w:val="21"/>
          <w:highlight w:val="none"/>
        </w:rPr>
      </w:pPr>
      <w:r>
        <w:rPr>
          <w:rFonts w:hint="eastAsia" w:ascii="宋体" w:hAnsi="宋体" w:eastAsia="宋体" w:cs="宋体"/>
          <w:color w:val="auto"/>
          <w:szCs w:val="20"/>
          <w:highlight w:val="none"/>
        </w:rPr>
        <w:t xml:space="preserve">    </w:t>
      </w:r>
      <w:r>
        <w:rPr>
          <w:rFonts w:hint="eastAsia" w:ascii="宋体" w:hAnsi="宋体" w:eastAsia="宋体" w:cs="宋体"/>
          <w:color w:val="auto"/>
          <w:szCs w:val="21"/>
          <w:highlight w:val="none"/>
        </w:rPr>
        <w:t>6）</w:t>
      </w:r>
      <w:r>
        <w:rPr>
          <w:rFonts w:hint="eastAsia" w:ascii="宋体" w:hAnsi="宋体" w:eastAsia="宋体" w:cs="宋体"/>
          <w:color w:val="auto"/>
          <w:szCs w:val="20"/>
          <w:highlight w:val="none"/>
        </w:rPr>
        <w:t>交换生：凡交换期满一学年的，其品德素质评价、身体</w:t>
      </w:r>
      <w:r>
        <w:rPr>
          <w:rFonts w:hint="eastAsia" w:ascii="宋体" w:hAnsi="宋体" w:eastAsia="宋体" w:cs="宋体"/>
          <w:szCs w:val="20"/>
          <w:highlight w:val="none"/>
        </w:rPr>
        <w:t>素质评价、能力评价参照上一学年成绩；交换不足一学期的（含一学期），其品德素质评价、能力评价只算在校期间的分数。除在交换前已确立的相关遗留加分项目外（包括已立项课题）以及在交换期间以浙江师范大学为署名单位产生的各类科研成果外，其它在外交换期间在其他学校产生的各类奖项一概不予加分。身体素质评价如果当学年已测，按照已测成绩，如果未测，参照上一次测试成绩。</w:t>
      </w:r>
    </w:p>
    <w:p>
      <w:pPr>
        <w:spacing w:line="340" w:lineRule="exact"/>
        <w:rPr>
          <w:rFonts w:hint="eastAsia" w:ascii="宋体" w:hAnsi="宋体" w:eastAsia="宋体" w:cs="宋体"/>
          <w:b/>
          <w:szCs w:val="21"/>
          <w:highlight w:val="none"/>
        </w:rPr>
      </w:pPr>
      <w:r>
        <w:rPr>
          <w:rFonts w:hint="eastAsia" w:ascii="宋体" w:hAnsi="宋体" w:eastAsia="宋体" w:cs="宋体"/>
          <w:b/>
          <w:szCs w:val="21"/>
          <w:highlight w:val="none"/>
        </w:rPr>
        <w:t xml:space="preserve">    六、综合素质评价的机构和程序：</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1.学院成立学院、班级综合素质评价工作小组，各工作小组的人员构成和职责如下：</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（1）学院综合素质评价工作小组由学院分管领导、学工办主任、辅导员、学生会主席等组成，其主要职责是：</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1）结合本院实际制定综合素质评价实施细则和补充规定；</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2）组织部署本学院综合素质评价工作；</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3）对班级综合素质评价工作实施监督和指导；</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szCs w:val="21"/>
          <w:highlight w:val="none"/>
        </w:rPr>
        <w:t>4）裁决综合</w:t>
      </w:r>
      <w:r>
        <w:rPr>
          <w:rFonts w:hint="eastAsia" w:ascii="宋体" w:hAnsi="宋体" w:eastAsia="宋体" w:cs="宋体"/>
          <w:color w:val="auto"/>
          <w:szCs w:val="21"/>
          <w:highlight w:val="none"/>
        </w:rPr>
        <w:t>素质评价纠纷，做好综合素质评价过程中的思想教育工作；</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5）审定、上报评价结果和评优材料。</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（2）班级综合素质评价小组由班主任、班长、团支书以及2—4名学生代表组成，其主要职责是：</w:t>
      </w:r>
    </w:p>
    <w:p>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1）布置安排本班的综合素质评价工作，统一操作方法，做好综合素质评价的各项准备工作；</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2）审核和确认本班同学综合素质评价的相关材料；审议、公告和上报本班综合素质评价结果和评优结果；</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3）做好综合素质评价中的思想工作和与综合素质评价有关的其它工作；</w:t>
      </w:r>
    </w:p>
    <w:p>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4）指定专人（原则上为团支书）负责做好班级日常记实考评工作。</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2、综合素质评价按如下程序进行：</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（1）个人总结。每位学生必须按照综合素质评价4个方面内容，认真写出1学年的书面总结，并向班级综合素质评价小组提供奖励分的原始依据；</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2）班级审议和评分。班级综合素质评价小组按照本条例有关规定，计算出每位学生的品德素质评价、知识水平评价、身体素质评价和能力评价的成绩，根据权重系数，合成每位学生本学年综合素质评价总分，排出全班名次；</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3）公告。班级综合素质评价小组经过审查核准后，将综合素质评价成绩(含品德素质评价、知识水平评价、身体素质评价、综合能力评价4个单项和合成总分以及全班名次)向班级全体同学进行公告，听取广大同学意见。公告可以用口头方式，也可用书面方式。学生如对综合素质评价结果有疑义，可自公告之日起3日以内，向本班综合素质评价小组提出，由班级综合素质评价小组进行复查，并在3日之内作出答复。经复查，确有错漏者，经班级综合素质评价小组集体复核后，予以更正。自第一次公告之日起10日内，班级综合素质评价小组应将评价结果进行第二次公告；</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（4）评优评奖。班级综合素质评价结果经学院综合素质评价工作小组审核以后，根据有关文件和规定评出各类奖项，与综合素质评价结果一并报学院；</w:t>
      </w:r>
    </w:p>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（5）审批与备案。学院综合素质评价工作小组对各班的综合素质评价结果和评优结果进行审定，填写好有关表格及材料后由学院分管领导签署意见，加盖公章后上报学校审批，进行表彰和存档备案。</w:t>
      </w:r>
    </w:p>
    <w:p>
      <w:pPr>
        <w:rPr>
          <w:rFonts w:hint="eastAsia" w:ascii="宋体" w:hAnsi="宋体" w:eastAsia="宋体" w:cs="宋体"/>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OTQ2YjkyZTRhM2YwM2YwZjIyZDE4MDdiMGIzMjAifQ=="/>
  </w:docVars>
  <w:rsids>
    <w:rsidRoot w:val="49473A66"/>
    <w:rsid w:val="00EA1A85"/>
    <w:rsid w:val="01134188"/>
    <w:rsid w:val="200A649A"/>
    <w:rsid w:val="240864B0"/>
    <w:rsid w:val="24CA19B7"/>
    <w:rsid w:val="2F7912C8"/>
    <w:rsid w:val="37492C0F"/>
    <w:rsid w:val="381E7DED"/>
    <w:rsid w:val="49473A66"/>
    <w:rsid w:val="625422E5"/>
    <w:rsid w:val="692F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character" w:styleId="5">
    <w:name w:val="annotation reference"/>
    <w:basedOn w:val="4"/>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7627</Words>
  <Characters>7940</Characters>
  <Lines>0</Lines>
  <Paragraphs>0</Paragraphs>
  <TotalTime>30</TotalTime>
  <ScaleCrop>false</ScaleCrop>
  <LinksUpToDate>false</LinksUpToDate>
  <CharactersWithSpaces>8037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2022-07-22T09:13:00Z</dcterms:created>
  <dc:creator>陈超超1414896946</dc:creator>
  <cp:lastModifiedBy>见贤思齐</cp:lastModifiedBy>
  <dcterms:modified xsi:type="dcterms:W3CDTF">2022-07-23T07:12:48Z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BD3F52D68DE94C1AA533C2F723FDE601</vt:lpwstr>
  </property>
</Properties>
</file>