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浙江师范大学大学生课外学术科技活动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第二十五期项目申报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课题指南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对象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在招标课题指南范围内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直接选题，也可以在不改变课题研究方向的前提下，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结合本校实际、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自身研究领域、专长，自定题目申报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明确研究要点和成果等，课题结项时提交相关研究成果。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高校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团组织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提升政治引领力的路径研究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大学生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理想信念教育研究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高校学风建设研究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高校美育教育实践研究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现状与对策）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.高校团干部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学生骨干胜任力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现状与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提升机制研究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高校校园文化活动创新模式探索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基于社团特色的学生社团团支部建设实践与思考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.高校大学生创新创业竞赛参与情况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调查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TW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高校毕业生就业现状瓶颈及对策研究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  <w:t>大学生志愿者服务社区行动长效机制研究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11.新时代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  <w:t>大学生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奉献精神研究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  <w:t>.大学生志愿者组织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现状调研与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  <w:t>育人功能研究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  <w:t>.大学生志愿服务西部计划成效评估和政策优化研究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  <w:t>.中国青年志愿者研究生支教团项目成效评估和政策优化研究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  <w:t>杭州亚运会志愿服务成果转化研究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TW"/>
        </w:rPr>
        <w:t>大学生志愿服务保障与激励机制研究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17.“互联网时代”对高校校园文化建设的影响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18.共青团清廉文化长效培育机制研究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19.新时代大学生精神动力培育研究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浙江精神与大学生成长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新时代大学生团结观培育研究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新时代青年家国情怀培育研究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NTAzMGQ5NzUzMWVjYmVkNTVkZTBiOGVmMTgyNWEifQ=="/>
  </w:docVars>
  <w:rsids>
    <w:rsidRoot w:val="2EB95EE2"/>
    <w:rsid w:val="2EB9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2023-03-22T02:47:00Z</dcterms:created>
  <dc:creator>有岛</dc:creator>
  <cp:lastModifiedBy>有岛</cp:lastModifiedBy>
  <dcterms:modified xsi:type="dcterms:W3CDTF">2023-03-22T02:49:24Z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39CBBA130F59440ABEDB2DF5BF37E330</vt:lpwstr>
  </property>
</Properties>
</file>