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浙江师范大学大学生创新创业项目培育意向表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681"/>
        <w:gridCol w:w="231"/>
        <w:gridCol w:w="972"/>
        <w:gridCol w:w="103"/>
        <w:gridCol w:w="1019"/>
        <w:gridCol w:w="768"/>
        <w:gridCol w:w="20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学校学院名称</w:t>
            </w:r>
          </w:p>
        </w:tc>
        <w:tc>
          <w:tcPr>
            <w:tcW w:w="674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浙江师范大学XXX学院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组别</w:t>
            </w:r>
          </w:p>
        </w:tc>
        <w:tc>
          <w:tcPr>
            <w:tcW w:w="674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A. 普通高校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作品名称</w:t>
            </w:r>
          </w:p>
        </w:tc>
        <w:tc>
          <w:tcPr>
            <w:tcW w:w="674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指导老师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674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B. 乡村振兴和脱贫攻坚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C. 城市治理和社会服务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团队主要成员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年级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  <w:tc>
          <w:tcPr>
            <w:tcW w:w="674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项目优势</w:t>
            </w:r>
          </w:p>
        </w:tc>
        <w:tc>
          <w:tcPr>
            <w:tcW w:w="674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围绕项目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创新性、社会性、实践性、公益性、团队成长性、项目成长性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六个方面介绍项目优势，每个方面100—200字的情况介绍。字数请勿超限。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1.项目创新性（100—200字）；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2.项目社会性（100—200字）；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3.项目实践性（100—200字）；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4.项目公益性（100—200字）；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5.团队成长性（100—200字）；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6.项目成长性（100—200字）。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left="630" w:hanging="600" w:hanging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2"/>
        </w:rPr>
        <w:t>备注：</w:t>
      </w:r>
      <w:r>
        <w:rPr>
          <w:rFonts w:hint="default" w:ascii="Times New Roman" w:hAnsi="Times New Roman" w:cs="Times New Roman"/>
          <w:b/>
          <w:bCs/>
          <w:sz w:val="20"/>
          <w:szCs w:val="22"/>
        </w:rPr>
        <w:t>A组：</w:t>
      </w:r>
      <w:r>
        <w:rPr>
          <w:rFonts w:hint="default" w:ascii="Times New Roman" w:hAnsi="Times New Roman" w:cs="Times New Roman"/>
          <w:sz w:val="20"/>
          <w:szCs w:val="22"/>
        </w:rPr>
        <w:t>科技创新和未来产业。突出科技创新，在人</w:t>
      </w:r>
      <w:r>
        <w:rPr>
          <w:rFonts w:hint="default" w:ascii="Times New Roman" w:hAnsi="Times New Roman" w:cs="Times New Roman"/>
        </w:rPr>
        <w:t>工智能、网络信息、生命科学、新材料、新能源等领域，结合实践观察设计项目。</w:t>
      </w:r>
    </w:p>
    <w:p>
      <w:pPr>
        <w:ind w:left="630" w:left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B组：</w:t>
      </w:r>
      <w:r>
        <w:rPr>
          <w:rFonts w:hint="default" w:ascii="Times New Roman" w:hAnsi="Times New Roman" w:cs="Times New Roman"/>
        </w:rPr>
        <w:t>乡村振兴和脱贫攻坚。围绕乡村振兴战略和脱贫攻坚战目标，在农林牧渔、电子商务、旅游休闲等领域，结合实践观察设计项目。</w:t>
      </w:r>
    </w:p>
    <w:p>
      <w:pPr>
        <w:ind w:left="630" w:left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C组：城市治理和社会服务。围绕国家治理体系和治理能力现代化建设，在政务服务、消费生活、医疗服务、教育培训、交通物流、金融服务等领域，结合实践观察设计项目。</w:t>
      </w:r>
    </w:p>
    <w:p>
      <w:pPr>
        <w:ind w:left="630" w:left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D组：</w:t>
      </w:r>
      <w:r>
        <w:rPr>
          <w:rFonts w:hint="default" w:ascii="Times New Roman" w:hAnsi="Times New Roman" w:cs="Times New Roman"/>
        </w:rPr>
        <w:t>生态环保和可持续发展。围绕可持续发展战略，在环境治理、可持续资源开发、生态环保、清洁能源应用等领域，结合实践观察设计项目。</w:t>
      </w:r>
    </w:p>
    <w:p>
      <w:pPr>
        <w:ind w:left="630" w:left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E组：</w:t>
      </w:r>
      <w:r>
        <w:rPr>
          <w:rFonts w:hint="default" w:ascii="Times New Roman" w:hAnsi="Times New Roman" w:cs="Times New Roman"/>
        </w:rPr>
        <w:t>文化创意和区域合作。突出共享、共融，在工艺与设计、动漫广告、体育竞技和国际文化传播、对外交流培训、对外经贸等领域，紧密围绕“一带一路”和“京津冀”“长三角”“粤港澳大湾区”“成渝经济圈”等经济合作带建设，结合实践观察设计项目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3042CE-E02F-4B54-AEC8-0C0CDCCAB2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34FCC3-C788-4132-BA60-A3346E46C8C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AzMGQ5NzUzMWVjYmVkNTVkZTBiOGVmMTgyNWEifQ=="/>
  </w:docVars>
  <w:rsids>
    <w:rsidRoot w:val="00000000"/>
    <w:rsid w:val="11A93B4C"/>
    <w:rsid w:val="12E3308D"/>
    <w:rsid w:val="1F301865"/>
    <w:rsid w:val="2E2A1718"/>
    <w:rsid w:val="66216749"/>
    <w:rsid w:val="6A783D62"/>
    <w:rsid w:val="77D1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2417</Words>
  <Characters>2582</Characters>
  <Paragraphs>290</Paragraphs>
  <TotalTime>23</TotalTime>
  <ScaleCrop>false</ScaleCrop>
  <LinksUpToDate>false</LinksUpToDate>
  <CharactersWithSpaces>2596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YR</dc:creator>
  <cp:lastModifiedBy>有岛</cp:lastModifiedBy>
  <cp:lastPrinted>2023-03-22T00:44:00Z</cp:lastPrinted>
  <dcterms:modified xsi:type="dcterms:W3CDTF">2023-03-22T02:51:35Z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E8A7C6BF45C04793A647C1EF5FCDCA20</vt:lpwstr>
  </property>
</Properties>
</file>