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32"/>
          <w:szCs w:val="28"/>
        </w:rPr>
        <w:t>附件2：</w:t>
      </w:r>
    </w:p>
    <w:p>
      <w:pPr>
        <w:widowControl/>
        <w:jc w:val="center"/>
        <w:rPr>
          <w:rFonts w:hint="eastAsia" w:ascii="华文中宋" w:hAnsi="华文中宋" w:eastAsia="华文中宋" w:cs="仿宋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仿宋"/>
          <w:b/>
          <w:sz w:val="36"/>
          <w:szCs w:val="36"/>
          <w:lang w:eastAsia="zh-CN"/>
        </w:rPr>
        <w:t>马克思主义学院第五届师范技能大比武</w:t>
      </w:r>
    </w:p>
    <w:p>
      <w:pPr>
        <w:widowControl/>
        <w:jc w:val="center"/>
        <w:rPr>
          <w:rFonts w:ascii="华文中宋" w:hAnsi="华文中宋" w:eastAsia="华文中宋" w:cs="仿宋"/>
          <w:b/>
          <w:sz w:val="36"/>
          <w:szCs w:val="36"/>
        </w:rPr>
      </w:pPr>
      <w:r>
        <w:rPr>
          <w:rFonts w:hint="eastAsia" w:ascii="华文中宋" w:hAnsi="华文中宋" w:eastAsia="华文中宋" w:cs="仿宋"/>
          <w:b/>
          <w:sz w:val="36"/>
          <w:szCs w:val="36"/>
        </w:rPr>
        <w:t>具体要求及评分细则</w:t>
      </w:r>
    </w:p>
    <w:p>
      <w:pPr>
        <w:spacing w:before="156" w:beforeLines="5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一、比赛内容</w:t>
      </w:r>
    </w:p>
    <w:p>
      <w:pPr>
        <w:widowControl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选手根据教学设计环节中所抽取的题目，任选其中的</w:t>
      </w:r>
      <w:r>
        <w:rPr>
          <w:rFonts w:hint="eastAsia" w:ascii="仿宋_GB2312" w:hAnsi="宋体"/>
          <w:color w:val="000000"/>
          <w:sz w:val="28"/>
          <w:szCs w:val="28"/>
        </w:rPr>
        <w:t>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目进行模拟上课。</w:t>
      </w:r>
      <w:r>
        <w:rPr>
          <w:rFonts w:hint="eastAsia" w:ascii="仿宋_GB2312" w:hAnsi="宋体" w:eastAsia="仿宋_GB2312"/>
          <w:sz w:val="28"/>
          <w:szCs w:val="28"/>
        </w:rPr>
        <w:t>每位选手正式比赛时间为5分钟。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上课80分，板书20分</w:t>
      </w:r>
      <w:r>
        <w:rPr>
          <w:rFonts w:hint="eastAsia" w:ascii="仿宋_GB2312" w:hAnsi="宋体" w:eastAsia="仿宋_GB2312"/>
          <w:sz w:val="28"/>
          <w:szCs w:val="28"/>
        </w:rPr>
        <w:t>（具体评价标准可参考</w:t>
      </w:r>
      <w:r>
        <w:rPr>
          <w:rFonts w:hint="eastAsia" w:ascii="仿宋_GB2312" w:hAnsi="宋体" w:eastAsia="仿宋_GB2312"/>
          <w:b/>
          <w:sz w:val="28"/>
          <w:szCs w:val="28"/>
        </w:rPr>
        <w:t>附件3</w:t>
      </w:r>
      <w:r>
        <w:rPr>
          <w:rFonts w:hint="eastAsia" w:ascii="仿宋_GB2312" w:hAnsi="宋体" w:eastAsia="仿宋_GB2312"/>
          <w:b w:val="0"/>
          <w:bCs w:val="0"/>
          <w:sz w:val="28"/>
          <w:szCs w:val="28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before="156" w:beforeLines="5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二、具体流程</w:t>
      </w:r>
    </w:p>
    <w:p>
      <w:pPr>
        <w:spacing w:line="60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首先选手根据自行选取的目题模拟上课，限时5分钟。由评委现场打分，计算平均分后作为选手模拟上课环节得分，超时将在最终得分的基础上扣除一分。比赛按照</w:t>
      </w:r>
      <w:r>
        <w:rPr>
          <w:rFonts w:ascii="仿宋_GB2312" w:hAnsi="宋体" w:eastAsia="仿宋_GB2312"/>
          <w:color w:val="000000"/>
          <w:sz w:val="28"/>
          <w:szCs w:val="28"/>
        </w:rPr>
        <w:t>20%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教学设计</w:t>
      </w:r>
      <w:r>
        <w:rPr>
          <w:rFonts w:ascii="仿宋_GB2312" w:hAnsi="宋体" w:eastAsia="仿宋_GB2312"/>
          <w:color w:val="000000"/>
          <w:sz w:val="28"/>
          <w:szCs w:val="28"/>
        </w:rPr>
        <w:t>+80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％模拟上课的占比计算选手师范技能大比武的最终成绩。</w:t>
      </w:r>
    </w:p>
    <w:p>
      <w:pPr>
        <w:spacing w:line="6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注：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每位选手正式比赛时间为5分</w:t>
      </w:r>
      <w:bookmarkStart w:id="0" w:name="_GoBack"/>
      <w:bookmarkEnd w:id="0"/>
      <w:r>
        <w:rPr>
          <w:rFonts w:hint="eastAsia" w:ascii="仿宋_GB2312" w:hAnsi="宋体" w:eastAsia="仿宋_GB2312"/>
          <w:bCs/>
          <w:sz w:val="28"/>
          <w:szCs w:val="28"/>
        </w:rPr>
        <w:t>钟。</w:t>
      </w:r>
    </w:p>
    <w:p>
      <w:pPr>
        <w:numPr>
          <w:ilvl w:val="0"/>
          <w:numId w:val="1"/>
        </w:numPr>
        <w:spacing w:line="600" w:lineRule="exact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 xml:space="preserve">选手在正式上场前允许携带相关资料，进入备赛室后需保持安静。   </w:t>
      </w:r>
    </w:p>
    <w:p>
      <w:pPr>
        <w:spacing w:before="312" w:beforeLines="100" w:line="400" w:lineRule="exact"/>
        <w:jc w:val="left"/>
        <w:outlineLvl w:val="0"/>
        <w:rPr>
          <w:rFonts w:ascii="等线" w:hAnsi="等线" w:eastAsia="黑体"/>
          <w:sz w:val="28"/>
          <w:szCs w:val="28"/>
        </w:rPr>
      </w:pPr>
      <w:r>
        <w:rPr>
          <w:rFonts w:hint="eastAsia" w:ascii="等线" w:hAnsi="等线" w:eastAsia="黑体"/>
          <w:sz w:val="28"/>
          <w:szCs w:val="28"/>
        </w:rPr>
        <w:t>三、模拟上课（单项80分）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模拟上课是参赛者依据教学设计方案，自主选择一个“教学片段”或“环节”进行模拟上课。应能够突出新课程理念，展示驾驭课堂教学的艺术，体现创新精神和课堂教学研究的能力。板书在模拟上课过程中呈现。</w:t>
      </w:r>
    </w:p>
    <w:p>
      <w:pPr>
        <w:spacing w:before="156" w:beforeLines="50"/>
        <w:ind w:firstLine="560" w:firstLineChars="200"/>
        <w:rPr>
          <w:rFonts w:ascii="仿宋_GB2312" w:eastAsia="仿宋_GB2312"/>
          <w:bCs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（一）要求：根据制作的教学设计方案和课件进行模拟上课，总时间不超过</w:t>
      </w:r>
      <w:r>
        <w:rPr>
          <w:rFonts w:hint="eastAsia" w:ascii="仿宋_GB2312" w:eastAsia="仿宋_GB2312"/>
          <w:b/>
          <w:bCs/>
          <w:sz w:val="28"/>
          <w:szCs w:val="32"/>
        </w:rPr>
        <w:t>5分钟</w:t>
      </w:r>
      <w:r>
        <w:rPr>
          <w:rFonts w:hint="eastAsia" w:ascii="仿宋_GB2312" w:eastAsia="仿宋_GB2312"/>
          <w:b/>
          <w:sz w:val="28"/>
          <w:szCs w:val="32"/>
        </w:rPr>
        <w:t>，</w:t>
      </w:r>
      <w:r>
        <w:rPr>
          <w:rFonts w:hint="eastAsia" w:ascii="仿宋_GB2312" w:eastAsia="仿宋_GB2312"/>
          <w:bCs/>
          <w:sz w:val="28"/>
          <w:szCs w:val="32"/>
        </w:rPr>
        <w:t>若超时将在最终得分的基础上扣除一分。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（二）模拟上课评价标准见下表。</w:t>
      </w:r>
    </w:p>
    <w:tbl>
      <w:tblPr>
        <w:tblStyle w:val="2"/>
        <w:tblW w:w="8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227"/>
        <w:gridCol w:w="5469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项目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评价内容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评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价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标</w:t>
            </w:r>
            <w:r>
              <w:rPr>
                <w:rFonts w:ascii="Calibri" w:hAnsi="Calibri"/>
                <w:b/>
                <w:szCs w:val="21"/>
              </w:rPr>
              <w:t xml:space="preserve"> </w:t>
            </w:r>
            <w:r>
              <w:rPr>
                <w:rFonts w:hint="eastAsia" w:ascii="Calibri" w:hAnsi="Calibri"/>
                <w:b/>
                <w:szCs w:val="21"/>
              </w:rPr>
              <w:t>准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b/>
                <w:szCs w:val="21"/>
              </w:rPr>
            </w:pPr>
            <w:r>
              <w:rPr>
                <w:rFonts w:hint="eastAsia" w:ascii="Calibri" w:hAnsi="Calibri"/>
                <w:b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模拟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上课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教学目标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目标设置明确，符合课标要求和学生实际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教学内容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重点内容讲解明白，教学难点处理恰当，关注学生已有知识和经验，注重学生能力培养，强调课堂交流互动，知识阐释正确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教学方法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 xml:space="preserve">按新课标的教学理念处理教学内容以及教与学、知识与能力的关系，较好落实教学目标；突出自主、探究、合作学习方式，体现多元化学习方法；实现有效师生互动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教学过程</w:t>
            </w:r>
          </w:p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教学整体安排合理，环节紧凑，层次清晰；创造性使用教材；教学特色突出；恰当使用多媒体课件辅助教学，教学演示规范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教学素质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11分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教态自然亲切、仪表举止得体，注重目光交流，教学语言规范准确、生动简洁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教学效果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按时完成教学任务，教学目标达成度高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教学创新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10分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教学过程富有创意；能创造性的使用教材；教学方法灵活多样，有突出的特色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板书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设计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20分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内容匹配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反映教学设计意图，突显重点、难点，能调动学生主动性和积极性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构图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8分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</w:rPr>
            </w:pPr>
            <w:r>
              <w:rPr>
                <w:rFonts w:hint="eastAsia" w:ascii="Calibri" w:hAnsi="Calibri"/>
              </w:rPr>
              <w:t>构思巧妙，富有创意，构图自然，形象直观，教学辅助作用显著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书写</w:t>
            </w:r>
          </w:p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4分</w:t>
            </w:r>
          </w:p>
        </w:tc>
        <w:tc>
          <w:tcPr>
            <w:tcW w:w="5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</w:rPr>
              <w:t>书写快速流畅，字形大小适度，清楚整洁，美观大方，规范正确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4</w:t>
            </w:r>
          </w:p>
        </w:tc>
      </w:tr>
    </w:tbl>
    <w:p>
      <w:pPr>
        <w:spacing w:before="156" w:beforeLines="50" w:line="400" w:lineRule="exact"/>
        <w:jc w:val="left"/>
        <w:outlineLvl w:val="0"/>
        <w:rPr>
          <w:rFonts w:ascii="仿宋_GB2312" w:eastAsia="仿宋_GB2312"/>
          <w:sz w:val="24"/>
          <w:szCs w:val="28"/>
        </w:rPr>
      </w:pPr>
      <w:r>
        <w:rPr>
          <w:rFonts w:hint="eastAsia" w:ascii="等线" w:hAnsi="等线" w:eastAsia="黑体"/>
          <w:sz w:val="28"/>
          <w:szCs w:val="28"/>
        </w:rPr>
        <w:t>四、教学设计（单项20分）</w:t>
      </w:r>
    </w:p>
    <w:p>
      <w:pPr>
        <w:spacing w:before="156" w:beforeLines="50"/>
        <w:ind w:firstLine="560" w:firstLineChars="200"/>
        <w:rPr>
          <w:rFonts w:ascii="仿宋_GB2312" w:eastAsia="仿宋_GB2312"/>
          <w:sz w:val="24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根据选手在教学设计阶段所提交的作品，按照教学设计1</w:t>
      </w:r>
      <w:r>
        <w:rPr>
          <w:rFonts w:ascii="仿宋_GB2312" w:hAnsi="宋体" w:eastAsia="仿宋_GB2312"/>
          <w:color w:val="000000"/>
          <w:sz w:val="28"/>
          <w:szCs w:val="28"/>
        </w:rPr>
        <w:t>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%，多媒体课件制作</w:t>
      </w:r>
      <w:r>
        <w:rPr>
          <w:rFonts w:ascii="仿宋_GB2312" w:hAnsi="宋体" w:eastAsia="仿宋_GB2312"/>
          <w:color w:val="000000"/>
          <w:sz w:val="28"/>
          <w:szCs w:val="28"/>
        </w:rPr>
        <w:t>8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%的比例，纳入师范技能大比武的最终成绩。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jAzMWJlZjFkMmQwODUwMTJkYzE2ODFiYmFmYTcifQ=="/>
  </w:docVars>
  <w:rsids>
    <w:rsidRoot w:val="7FB01F7B"/>
    <w:rsid w:val="3C7F5066"/>
    <w:rsid w:val="7FB0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2023-04-03T02:02:00Z</dcterms:created>
  <dc:creator>kirito 圣光之晨</dc:creator>
  <cp:lastModifiedBy>kirito 圣光之晨</cp:lastModifiedBy>
  <dcterms:modified xsi:type="dcterms:W3CDTF">2023-04-03T06:48:13Z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1A303EE528024535BF4A637537BDEEA7</vt:lpwstr>
  </property>
</Properties>
</file>