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sz w:val="32"/>
          <w:szCs w:val="28"/>
        </w:rPr>
      </w:pPr>
      <w:r>
        <w:rPr>
          <w:rFonts w:hint="eastAsia" w:ascii="仿宋" w:hAnsi="仿宋" w:eastAsia="仿宋" w:cs="仿宋"/>
          <w:b/>
          <w:sz w:val="32"/>
          <w:szCs w:val="28"/>
        </w:rPr>
        <w:t>附件1：</w:t>
      </w:r>
    </w:p>
    <w:p>
      <w:pPr>
        <w:spacing w:before="80" w:after="80" w:line="120" w:lineRule="auto"/>
        <w:ind w:left="210" w:leftChars="100"/>
        <w:jc w:val="center"/>
        <w:outlineLvl w:val="1"/>
        <w:rPr>
          <w:rFonts w:hint="eastAsia" w:ascii="华文中宋" w:hAnsi="华文中宋" w:eastAsia="华文中宋"/>
          <w:b/>
          <w:bCs/>
          <w:sz w:val="36"/>
          <w:szCs w:val="36"/>
        </w:rPr>
      </w:pPr>
      <w:bookmarkStart w:id="1" w:name="_GoBack"/>
      <w:r>
        <w:rPr>
          <w:rFonts w:hint="eastAsia" w:ascii="华文中宋" w:hAnsi="华文中宋" w:eastAsia="华文中宋" w:cs="仿宋"/>
          <w:b/>
          <w:bCs/>
          <w:sz w:val="36"/>
          <w:szCs w:val="36"/>
        </w:rPr>
        <w:t>马克思主义学院第三届</w:t>
      </w:r>
      <w:r>
        <w:rPr>
          <w:rFonts w:hint="eastAsia" w:ascii="华文中宋" w:hAnsi="华文中宋" w:eastAsia="华文中宋"/>
          <w:b/>
          <w:bCs/>
          <w:sz w:val="36"/>
          <w:szCs w:val="36"/>
        </w:rPr>
        <w:t>教学设计竞赛</w:t>
      </w:r>
    </w:p>
    <w:p>
      <w:pPr>
        <w:spacing w:before="80" w:after="80" w:line="120" w:lineRule="auto"/>
        <w:ind w:left="210" w:leftChars="100"/>
        <w:jc w:val="center"/>
        <w:outlineLvl w:val="1"/>
        <w:rPr>
          <w:rFonts w:ascii="华文中宋" w:hAnsi="华文中宋" w:eastAsia="华文中宋"/>
          <w:b/>
          <w:bCs/>
          <w:sz w:val="36"/>
          <w:szCs w:val="36"/>
        </w:rPr>
      </w:pPr>
      <w:r>
        <w:rPr>
          <w:rFonts w:hint="eastAsia" w:ascii="华文中宋" w:hAnsi="华文中宋" w:eastAsia="华文中宋"/>
          <w:b/>
          <w:bCs/>
          <w:sz w:val="36"/>
          <w:szCs w:val="36"/>
        </w:rPr>
        <w:t>具体要求及评分细则</w:t>
      </w:r>
      <w:r>
        <w:rPr>
          <w:rFonts w:hint="eastAsia" w:ascii="等线" w:hAnsi="等线" w:eastAsia="黑体"/>
          <w:sz w:val="28"/>
          <w:szCs w:val="28"/>
        </w:rPr>
        <w:t xml:space="preserve"> </w:t>
      </w:r>
      <w:r>
        <w:rPr>
          <w:rFonts w:ascii="等线" w:hAnsi="等线" w:eastAsia="黑体"/>
          <w:sz w:val="28"/>
          <w:szCs w:val="28"/>
        </w:rPr>
        <w:t xml:space="preserve">   </w:t>
      </w:r>
    </w:p>
    <w:bookmarkEnd w:id="1"/>
    <w:p>
      <w:pPr>
        <w:spacing w:before="156" w:beforeLines="50" w:line="400" w:lineRule="exact"/>
        <w:jc w:val="left"/>
        <w:outlineLvl w:val="0"/>
        <w:rPr>
          <w:rFonts w:ascii="等线" w:hAnsi="等线" w:eastAsia="黑体"/>
          <w:sz w:val="28"/>
          <w:szCs w:val="28"/>
        </w:rPr>
      </w:pPr>
      <w:bookmarkStart w:id="0" w:name="_Hlk69637285"/>
      <w:r>
        <w:rPr>
          <w:rFonts w:hint="eastAsia" w:ascii="等线" w:hAnsi="等线" w:eastAsia="黑体"/>
          <w:sz w:val="28"/>
          <w:szCs w:val="28"/>
        </w:rPr>
        <w:t>一、具体要求</w:t>
      </w:r>
    </w:p>
    <w:bookmarkEnd w:id="0"/>
    <w:p>
      <w:pPr>
        <w:tabs>
          <w:tab w:val="left" w:pos="720"/>
          <w:tab w:val="left" w:pos="900"/>
        </w:tabs>
        <w:spacing w:before="156" w:beforeLines="50" w:line="400" w:lineRule="exact"/>
        <w:ind w:firstLine="560" w:firstLineChars="200"/>
        <w:rPr>
          <w:rFonts w:ascii="仿宋_GB2312" w:hAnsi="等线" w:eastAsia="仿宋_GB2312"/>
          <w:sz w:val="24"/>
          <w:szCs w:val="28"/>
        </w:rPr>
      </w:pPr>
      <w:r>
        <w:rPr>
          <w:rFonts w:hint="eastAsia" w:ascii="仿宋_GB2312" w:hAnsi="宋体" w:eastAsia="仿宋_GB2312"/>
          <w:color w:val="000000"/>
          <w:sz w:val="28"/>
          <w:szCs w:val="28"/>
        </w:rPr>
        <w:t>提交方式：请各位参赛选手将作品上交至学委处，待学委收齐后统一打包</w:t>
      </w:r>
      <w:r>
        <w:rPr>
          <w:rFonts w:hint="eastAsia" w:ascii="仿宋_GB2312" w:hAnsi="宋体"/>
          <w:color w:val="000000"/>
          <w:sz w:val="28"/>
          <w:szCs w:val="28"/>
        </w:rPr>
        <w:t>，</w:t>
      </w:r>
      <w:r>
        <w:rPr>
          <w:rFonts w:hint="eastAsia" w:ascii="仿宋_GB2312" w:hAnsi="宋体" w:eastAsia="仿宋_GB2312"/>
          <w:color w:val="000000"/>
          <w:sz w:val="28"/>
          <w:szCs w:val="28"/>
        </w:rPr>
        <w:t>于4月2</w:t>
      </w:r>
      <w:r>
        <w:rPr>
          <w:rFonts w:hAnsi="宋体" w:eastAsia="仿宋_GB2312"/>
          <w:color w:val="000000"/>
          <w:sz w:val="28"/>
          <w:szCs w:val="28"/>
        </w:rPr>
        <w:t>3</w:t>
      </w:r>
      <w:r>
        <w:rPr>
          <w:rFonts w:hint="eastAsia" w:ascii="仿宋_GB2312" w:hAnsi="宋体" w:eastAsia="仿宋_GB2312"/>
          <w:color w:val="000000"/>
          <w:sz w:val="28"/>
          <w:szCs w:val="28"/>
        </w:rPr>
        <w:t>日</w:t>
      </w:r>
      <w:r>
        <w:rPr>
          <w:rFonts w:hAnsi="宋体" w:eastAsia="仿宋_GB2312"/>
          <w:color w:val="000000"/>
          <w:sz w:val="28"/>
          <w:szCs w:val="28"/>
        </w:rPr>
        <w:t>18</w:t>
      </w:r>
      <w:r>
        <w:rPr>
          <w:rFonts w:hint="eastAsia" w:ascii="仿宋_GB2312" w:hAnsi="宋体" w:eastAsia="仿宋_GB2312"/>
          <w:color w:val="000000"/>
          <w:sz w:val="28"/>
          <w:szCs w:val="28"/>
        </w:rPr>
        <w:t>：00前以“班级+教学设计”的格式命名发送至马院学习部内邮：</w:t>
      </w:r>
      <w:r>
        <w:fldChar w:fldCharType="begin"/>
      </w:r>
      <w:r>
        <w:instrText xml:space="preserve"> HYPERLINK "mailto:mayuanxxb2020@163.com" </w:instrText>
      </w:r>
      <w:r>
        <w:fldChar w:fldCharType="separate"/>
      </w:r>
      <w:r>
        <w:rPr>
          <w:rStyle w:val="4"/>
          <w:rFonts w:hint="eastAsia" w:ascii="仿宋_GB2312" w:hAnsi="等线" w:eastAsia="仿宋_GB2312"/>
          <w:sz w:val="24"/>
          <w:szCs w:val="28"/>
        </w:rPr>
        <w:t>mayuanxxb2020@163.com</w:t>
      </w:r>
      <w:r>
        <w:rPr>
          <w:rStyle w:val="4"/>
          <w:rFonts w:hint="eastAsia" w:ascii="仿宋_GB2312" w:hAnsi="等线" w:eastAsia="仿宋_GB2312"/>
          <w:sz w:val="24"/>
          <w:szCs w:val="28"/>
        </w:rPr>
        <w:fldChar w:fldCharType="end"/>
      </w:r>
      <w:r>
        <w:rPr>
          <w:rFonts w:hint="eastAsia" w:ascii="仿宋_GB2312" w:hAnsi="等线" w:eastAsia="仿宋_GB2312"/>
          <w:sz w:val="24"/>
          <w:szCs w:val="28"/>
        </w:rPr>
        <w:t>。</w:t>
      </w:r>
    </w:p>
    <w:p>
      <w:pPr>
        <w:spacing w:before="156" w:beforeLines="50" w:line="400" w:lineRule="exact"/>
        <w:jc w:val="left"/>
        <w:outlineLvl w:val="0"/>
        <w:rPr>
          <w:rFonts w:ascii="等线" w:hAnsi="等线" w:eastAsia="等线"/>
        </w:rPr>
      </w:pPr>
      <w:r>
        <w:rPr>
          <w:rFonts w:hint="eastAsia" w:ascii="等线" w:hAnsi="等线" w:eastAsia="黑体"/>
          <w:sz w:val="28"/>
          <w:szCs w:val="28"/>
        </w:rPr>
        <w:t>二、教学设计（单项50分）</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pPr>
        <w:tabs>
          <w:tab w:val="left" w:pos="720"/>
          <w:tab w:val="left" w:pos="900"/>
        </w:tabs>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（一）要求：根据抽取的试题，设计完整的一框教学方案一例。</w:t>
      </w:r>
      <w:r>
        <w:rPr>
          <w:rFonts w:ascii="仿宋_GB2312" w:hAnsi="等线" w:eastAsia="仿宋_GB2312"/>
          <w:sz w:val="24"/>
          <w:szCs w:val="28"/>
        </w:rPr>
        <w:t xml:space="preserve"> </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（二）教学设计评价标准见下表。</w:t>
      </w:r>
    </w:p>
    <w:tbl>
      <w:tblPr>
        <w:tblStyle w:val="2"/>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481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873" w:type="dxa"/>
            <w:vAlign w:val="center"/>
          </w:tcPr>
          <w:p>
            <w:pPr>
              <w:jc w:val="center"/>
              <w:rPr>
                <w:rFonts w:ascii="等线" w:hAnsi="等线" w:eastAsia="等线"/>
                <w:b/>
                <w:szCs w:val="21"/>
              </w:rPr>
            </w:pPr>
            <w:r>
              <w:rPr>
                <w:rFonts w:hint="eastAsia" w:ascii="等线" w:hAnsi="等线" w:eastAsia="等线"/>
                <w:b/>
                <w:szCs w:val="21"/>
              </w:rPr>
              <w:t>评价内容</w:t>
            </w:r>
          </w:p>
        </w:tc>
        <w:tc>
          <w:tcPr>
            <w:tcW w:w="4819" w:type="dxa"/>
            <w:vAlign w:val="center"/>
          </w:tcPr>
          <w:p>
            <w:pPr>
              <w:ind w:left="-2" w:leftChars="-47" w:hanging="97" w:hangingChars="46"/>
              <w:jc w:val="center"/>
              <w:rPr>
                <w:rFonts w:ascii="等线" w:hAnsi="等线" w:eastAsia="等线"/>
                <w:b/>
                <w:szCs w:val="21"/>
              </w:rPr>
            </w:pPr>
            <w:r>
              <w:rPr>
                <w:rFonts w:hint="eastAsia" w:ascii="等线" w:hAnsi="等线" w:eastAsia="等线"/>
                <w:b/>
                <w:szCs w:val="21"/>
              </w:rPr>
              <w:t>评价标准</w:t>
            </w:r>
          </w:p>
        </w:tc>
        <w:tc>
          <w:tcPr>
            <w:tcW w:w="154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目标设计6分</w:t>
            </w:r>
          </w:p>
        </w:tc>
        <w:tc>
          <w:tcPr>
            <w:tcW w:w="4819" w:type="dxa"/>
            <w:vAlign w:val="center"/>
          </w:tcPr>
          <w:p>
            <w:pPr>
              <w:rPr>
                <w:rFonts w:ascii="等线" w:hAnsi="等线" w:eastAsia="等线"/>
                <w:szCs w:val="21"/>
              </w:rPr>
            </w:pPr>
            <w:r>
              <w:rPr>
                <w:rFonts w:hint="eastAsia" w:ascii="等线" w:hAnsi="等线" w:eastAsia="等线"/>
                <w:szCs w:val="21"/>
              </w:rPr>
              <w:t>教学目标清楚、具体，易于理解，便于实施，行为动词使用正确，阐述规范</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符合课标要求、学科特点和学生实际；体现对知识、能力与创新思维等方面的要求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内容分析4分</w:t>
            </w:r>
          </w:p>
        </w:tc>
        <w:tc>
          <w:tcPr>
            <w:tcW w:w="4819" w:type="dxa"/>
            <w:vAlign w:val="center"/>
          </w:tcPr>
          <w:p>
            <w:pPr>
              <w:rPr>
                <w:rFonts w:ascii="等线" w:hAnsi="等线" w:eastAsia="等线"/>
                <w:szCs w:val="21"/>
              </w:rPr>
            </w:pPr>
            <w:r>
              <w:rPr>
                <w:rFonts w:hint="eastAsia" w:ascii="等线" w:hAnsi="等线" w:eastAsia="等线"/>
                <w:szCs w:val="21"/>
              </w:rPr>
              <w:t>教学内容前后知识点关系、地位、作用描述准确，重点、难点分析清楚</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学情分析4分</w:t>
            </w:r>
          </w:p>
        </w:tc>
        <w:tc>
          <w:tcPr>
            <w:tcW w:w="4819" w:type="dxa"/>
            <w:vAlign w:val="center"/>
          </w:tcPr>
          <w:p>
            <w:pPr>
              <w:rPr>
                <w:rFonts w:ascii="等线" w:hAnsi="等线" w:eastAsia="等线"/>
                <w:szCs w:val="21"/>
              </w:rPr>
            </w:pPr>
            <w:r>
              <w:rPr>
                <w:rFonts w:hint="eastAsia" w:ascii="等线" w:hAnsi="等线" w:eastAsia="等线"/>
                <w:szCs w:val="21"/>
              </w:rPr>
              <w:t>学生认知特点和水平表述恰当，学习习惯和能力分析合理</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73" w:type="dxa"/>
            <w:vMerge w:val="restart"/>
            <w:vAlign w:val="center"/>
          </w:tcPr>
          <w:p>
            <w:pPr>
              <w:spacing w:line="400" w:lineRule="exact"/>
              <w:jc w:val="center"/>
              <w:rPr>
                <w:rFonts w:ascii="等线" w:hAnsi="等线" w:eastAsia="等线"/>
                <w:szCs w:val="21"/>
              </w:rPr>
            </w:pPr>
            <w:r>
              <w:rPr>
                <w:rFonts w:hint="eastAsia" w:ascii="等线" w:hAnsi="等线" w:eastAsia="等线"/>
                <w:szCs w:val="21"/>
              </w:rPr>
              <w:t>教学过程设计22分</w:t>
            </w:r>
          </w:p>
        </w:tc>
        <w:tc>
          <w:tcPr>
            <w:tcW w:w="4819" w:type="dxa"/>
            <w:vAlign w:val="center"/>
          </w:tcPr>
          <w:p>
            <w:pPr>
              <w:rPr>
                <w:rFonts w:ascii="等线" w:hAnsi="等线" w:eastAsia="等线"/>
                <w:szCs w:val="21"/>
              </w:rPr>
            </w:pPr>
            <w:r>
              <w:rPr>
                <w:rFonts w:hint="eastAsia" w:ascii="等线" w:hAnsi="等线" w:eastAsia="等线"/>
                <w:szCs w:val="21"/>
              </w:rPr>
              <w:t>教学主线描述清晰，教学内容处理符合课程标准要求，具有较强的系统性和逻辑性</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教学重点突出，点面结合，深浅适度；难点清楚，把握准确；化难为易，处理恰当</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教学方法清晰适当，符合教学对象要求，有利教学内容完成、难点解决和重点突出</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教学辅助手段准备与使用清晰无误，教具及现代化教学手段运用恰当</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内容充实精要，适合学生水平；结构合理，过渡自然，便于操作；理论联系实际，注重教学互动，启发学生思考及问题解决</w:t>
            </w:r>
          </w:p>
        </w:tc>
        <w:tc>
          <w:tcPr>
            <w:tcW w:w="1546" w:type="dxa"/>
            <w:vAlign w:val="center"/>
          </w:tcPr>
          <w:p>
            <w:pPr>
              <w:spacing w:line="400" w:lineRule="exact"/>
              <w:jc w:val="center"/>
              <w:rPr>
                <w:rFonts w:ascii="等线" w:hAnsi="等线" w:eastAsia="等线"/>
                <w:szCs w:val="21"/>
              </w:rPr>
            </w:pPr>
            <w:r>
              <w:rPr>
                <w:rFonts w:hint="eastAsia" w:ascii="等线" w:hAnsi="等线" w:eastAsia="等线"/>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Merge w:val="continue"/>
            <w:vAlign w:val="center"/>
          </w:tcPr>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注重形成性评价及生成性问题解决和利用</w:t>
            </w:r>
          </w:p>
        </w:tc>
        <w:tc>
          <w:tcPr>
            <w:tcW w:w="1546" w:type="dxa"/>
            <w:vAlign w:val="center"/>
          </w:tcPr>
          <w:p>
            <w:pPr>
              <w:spacing w:line="400" w:lineRule="exact"/>
              <w:jc w:val="center"/>
              <w:rPr>
                <w:rFonts w:ascii="等线" w:hAnsi="等线" w:eastAsia="等线"/>
                <w:szCs w:val="21"/>
              </w:rPr>
            </w:pPr>
            <w:r>
              <w:rPr>
                <w:rFonts w:hint="eastAsia" w:ascii="等线" w:hAnsi="等线" w:eastAsia="等线"/>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延伸设计4分</w:t>
            </w:r>
          </w:p>
        </w:tc>
        <w:tc>
          <w:tcPr>
            <w:tcW w:w="4819" w:type="dxa"/>
            <w:vAlign w:val="center"/>
          </w:tcPr>
          <w:p>
            <w:pPr>
              <w:rPr>
                <w:rFonts w:ascii="等线" w:hAnsi="等线" w:eastAsia="等线"/>
                <w:szCs w:val="21"/>
              </w:rPr>
            </w:pPr>
            <w:r>
              <w:rPr>
                <w:rFonts w:hint="eastAsia" w:ascii="等线" w:hAnsi="等线" w:eastAsia="等线"/>
                <w:szCs w:val="21"/>
              </w:rPr>
              <w:t>课时分配科学、合理；辅导与答疑设置合理，练习、作业、讨论安排符合教学目标，有助强化学生反思、理解和问题解决</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文档规范4</w:t>
            </w:r>
            <w:r>
              <w:rPr>
                <w:rFonts w:hint="eastAsia" w:ascii="宋体" w:hAnsi="宋体" w:eastAsia="等线" w:cs="宋体"/>
                <w:szCs w:val="21"/>
              </w:rPr>
              <w:t>分</w:t>
            </w:r>
          </w:p>
          <w:p>
            <w:pPr>
              <w:spacing w:line="400" w:lineRule="exact"/>
              <w:jc w:val="center"/>
              <w:rPr>
                <w:rFonts w:ascii="等线" w:hAnsi="等线" w:eastAsia="等线"/>
                <w:szCs w:val="21"/>
              </w:rPr>
            </w:pPr>
          </w:p>
        </w:tc>
        <w:tc>
          <w:tcPr>
            <w:tcW w:w="4819" w:type="dxa"/>
            <w:vAlign w:val="center"/>
          </w:tcPr>
          <w:p>
            <w:pPr>
              <w:rPr>
                <w:rFonts w:ascii="等线" w:hAnsi="等线" w:eastAsia="等线"/>
                <w:szCs w:val="21"/>
              </w:rPr>
            </w:pPr>
            <w:r>
              <w:rPr>
                <w:rFonts w:hint="eastAsia" w:ascii="等线" w:hAnsi="等线" w:eastAsia="等线"/>
                <w:szCs w:val="21"/>
              </w:rPr>
              <w:t>文字、符号、单位和公式符合标准规范；语言简洁、明了，字体、图表运用适当；文档结构完整，布局合理，格式美观</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73" w:type="dxa"/>
            <w:vAlign w:val="center"/>
          </w:tcPr>
          <w:p>
            <w:pPr>
              <w:spacing w:line="400" w:lineRule="exact"/>
              <w:jc w:val="center"/>
              <w:rPr>
                <w:rFonts w:ascii="等线" w:hAnsi="等线" w:eastAsia="等线"/>
                <w:szCs w:val="21"/>
              </w:rPr>
            </w:pPr>
            <w:r>
              <w:rPr>
                <w:rFonts w:hint="eastAsia" w:ascii="等线" w:hAnsi="等线" w:eastAsia="等线"/>
                <w:szCs w:val="21"/>
              </w:rPr>
              <w:t>设计创新6分</w:t>
            </w:r>
          </w:p>
        </w:tc>
        <w:tc>
          <w:tcPr>
            <w:tcW w:w="4819" w:type="dxa"/>
            <w:vAlign w:val="center"/>
          </w:tcPr>
          <w:p>
            <w:pPr>
              <w:rPr>
                <w:rFonts w:ascii="等线" w:hAnsi="等线" w:eastAsia="等线"/>
                <w:szCs w:val="21"/>
              </w:rPr>
            </w:pPr>
            <w:r>
              <w:rPr>
                <w:rFonts w:hint="eastAsia" w:ascii="等线" w:hAnsi="等线" w:eastAsia="等线"/>
                <w:szCs w:val="21"/>
              </w:rPr>
              <w:t>教学方案的整体设计富有创新性，较好体现课程改革的理念和要求；教学方法选择适当，教学过程设计有突出的特色</w:t>
            </w:r>
          </w:p>
        </w:tc>
        <w:tc>
          <w:tcPr>
            <w:tcW w:w="1546" w:type="dxa"/>
            <w:vAlign w:val="center"/>
          </w:tcPr>
          <w:p>
            <w:pPr>
              <w:widowControl/>
              <w:spacing w:line="400" w:lineRule="exact"/>
              <w:jc w:val="center"/>
              <w:rPr>
                <w:rFonts w:ascii="等线" w:hAnsi="等线" w:eastAsia="等线"/>
                <w:kern w:val="0"/>
                <w:szCs w:val="21"/>
              </w:rPr>
            </w:pPr>
            <w:r>
              <w:rPr>
                <w:rFonts w:hint="eastAsia" w:ascii="等线" w:hAnsi="等线" w:eastAsia="等线"/>
                <w:kern w:val="0"/>
                <w:szCs w:val="21"/>
              </w:rPr>
              <w:t>6</w:t>
            </w:r>
          </w:p>
        </w:tc>
      </w:tr>
    </w:tbl>
    <w:p>
      <w:pPr>
        <w:spacing w:before="156" w:beforeLines="50" w:line="400" w:lineRule="exact"/>
        <w:jc w:val="left"/>
        <w:outlineLvl w:val="0"/>
        <w:rPr>
          <w:rFonts w:ascii="等线" w:hAnsi="等线" w:eastAsia="黑体"/>
          <w:sz w:val="28"/>
          <w:szCs w:val="28"/>
        </w:rPr>
      </w:pPr>
    </w:p>
    <w:p>
      <w:pPr>
        <w:spacing w:before="156" w:beforeLines="50" w:line="400" w:lineRule="exact"/>
        <w:jc w:val="left"/>
        <w:outlineLvl w:val="0"/>
        <w:rPr>
          <w:rFonts w:ascii="等线" w:hAnsi="等线" w:eastAsia="黑体"/>
          <w:sz w:val="28"/>
          <w:szCs w:val="28"/>
        </w:rPr>
      </w:pPr>
      <w:r>
        <w:rPr>
          <w:rFonts w:hint="eastAsia" w:ascii="等线" w:hAnsi="等线" w:eastAsia="黑体"/>
          <w:sz w:val="28"/>
          <w:szCs w:val="28"/>
        </w:rPr>
        <w:t>二、多媒体课件制作（单项50分）</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p>
      <w:pPr>
        <w:spacing w:before="156" w:beforeLines="50" w:line="400" w:lineRule="exact"/>
        <w:ind w:firstLine="480" w:firstLineChars="200"/>
        <w:rPr>
          <w:rFonts w:ascii="仿宋_GB2312" w:hAnsi="等线" w:eastAsia="仿宋_GB2312"/>
          <w:sz w:val="24"/>
          <w:szCs w:val="28"/>
        </w:rPr>
      </w:pPr>
      <w:r>
        <w:rPr>
          <w:rFonts w:hint="eastAsia" w:ascii="仿宋_GB2312" w:hAnsi="等线" w:eastAsia="仿宋_GB2312"/>
          <w:sz w:val="24"/>
          <w:szCs w:val="28"/>
        </w:rPr>
        <w:t>（一）要求：根据教学设计内容制作</w:t>
      </w:r>
      <w:r>
        <w:rPr>
          <w:rFonts w:hint="eastAsia" w:ascii="仿宋_GB2312" w:hAnsi="等线" w:eastAsia="仿宋_GB2312"/>
          <w:kern w:val="0"/>
          <w:sz w:val="24"/>
          <w:szCs w:val="28"/>
        </w:rPr>
        <w:t>课件</w:t>
      </w:r>
      <w:r>
        <w:rPr>
          <w:rFonts w:hint="eastAsia" w:ascii="仿宋_GB2312" w:hAnsi="等线" w:eastAsia="仿宋_GB2312"/>
          <w:sz w:val="24"/>
          <w:szCs w:val="28"/>
        </w:rPr>
        <w:t>一例，制作平台不限。</w:t>
      </w:r>
      <w:r>
        <w:rPr>
          <w:rFonts w:ascii="仿宋_GB2312" w:hAnsi="等线" w:eastAsia="仿宋_GB2312"/>
          <w:sz w:val="24"/>
          <w:szCs w:val="28"/>
        </w:rPr>
        <w:t xml:space="preserve"> </w:t>
      </w:r>
    </w:p>
    <w:p>
      <w:pPr>
        <w:spacing w:before="156" w:beforeLines="50" w:line="400" w:lineRule="exact"/>
        <w:ind w:firstLine="480" w:firstLineChars="200"/>
        <w:rPr>
          <w:rFonts w:ascii="等线" w:hAnsi="等线" w:eastAsia="黑体"/>
          <w:sz w:val="24"/>
          <w:szCs w:val="28"/>
        </w:rPr>
      </w:pPr>
      <w:r>
        <w:rPr>
          <w:rFonts w:hint="eastAsia" w:ascii="仿宋_GB2312" w:hAnsi="等线" w:eastAsia="仿宋_GB2312"/>
          <w:sz w:val="24"/>
          <w:szCs w:val="28"/>
        </w:rPr>
        <w:t>（二）课件制作评价标准见下表。</w:t>
      </w:r>
    </w:p>
    <w:tbl>
      <w:tblPr>
        <w:tblStyle w:val="2"/>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65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3" w:type="dxa"/>
            <w:vAlign w:val="center"/>
          </w:tcPr>
          <w:p>
            <w:pPr>
              <w:jc w:val="center"/>
              <w:rPr>
                <w:rFonts w:ascii="等线" w:hAnsi="等线" w:eastAsia="等线"/>
                <w:b/>
                <w:szCs w:val="21"/>
              </w:rPr>
            </w:pPr>
            <w:r>
              <w:rPr>
                <w:rFonts w:hint="eastAsia" w:ascii="等线" w:hAnsi="等线" w:eastAsia="等线"/>
                <w:b/>
                <w:szCs w:val="21"/>
              </w:rPr>
              <w:t>评价内容</w:t>
            </w:r>
          </w:p>
        </w:tc>
        <w:tc>
          <w:tcPr>
            <w:tcW w:w="5658" w:type="dxa"/>
            <w:vAlign w:val="center"/>
          </w:tcPr>
          <w:p>
            <w:pPr>
              <w:jc w:val="center"/>
              <w:rPr>
                <w:rFonts w:ascii="等线" w:hAnsi="等线" w:eastAsia="等线"/>
                <w:b/>
                <w:szCs w:val="21"/>
              </w:rPr>
            </w:pPr>
            <w:r>
              <w:rPr>
                <w:rFonts w:hint="eastAsia" w:ascii="等线" w:hAnsi="等线" w:eastAsia="等线"/>
                <w:b/>
                <w:szCs w:val="21"/>
              </w:rPr>
              <w:t>评价标准</w:t>
            </w:r>
          </w:p>
        </w:tc>
        <w:tc>
          <w:tcPr>
            <w:tcW w:w="996" w:type="dxa"/>
            <w:vAlign w:val="center"/>
          </w:tcPr>
          <w:p>
            <w:pPr>
              <w:jc w:val="center"/>
              <w:rPr>
                <w:rFonts w:ascii="等线" w:hAnsi="等线" w:eastAsia="等线"/>
                <w:b/>
                <w:szCs w:val="21"/>
              </w:rPr>
            </w:pPr>
            <w:r>
              <w:rPr>
                <w:rFonts w:hint="eastAsia" w:ascii="等线" w:hAnsi="等线" w:eastAsia="等线"/>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科学性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15分</w:t>
            </w:r>
          </w:p>
        </w:tc>
        <w:tc>
          <w:tcPr>
            <w:tcW w:w="5658" w:type="dxa"/>
            <w:vAlign w:val="center"/>
          </w:tcPr>
          <w:p>
            <w:pPr>
              <w:widowControl/>
              <w:jc w:val="left"/>
              <w:rPr>
                <w:rFonts w:eastAsia="等线"/>
                <w:kern w:val="0"/>
                <w:szCs w:val="21"/>
              </w:rPr>
            </w:pPr>
            <w:r>
              <w:rPr>
                <w:rFonts w:hint="eastAsia" w:eastAsia="等线"/>
                <w:kern w:val="0"/>
                <w:szCs w:val="21"/>
              </w:rPr>
              <w:t>课件取材适宜，内容科学、正确、规范</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课件演示符合现代教育理念</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widowControl/>
              <w:ind w:left="105" w:hanging="105" w:hangingChars="50"/>
              <w:jc w:val="center"/>
              <w:rPr>
                <w:rFonts w:ascii="等线" w:hAnsi="等线" w:eastAsia="等线"/>
                <w:kern w:val="0"/>
                <w:szCs w:val="21"/>
              </w:rPr>
            </w:pPr>
            <w:r>
              <w:rPr>
                <w:rFonts w:hint="eastAsia" w:ascii="等线" w:hAnsi="等线" w:eastAsia="等线"/>
                <w:kern w:val="0"/>
                <w:szCs w:val="21"/>
              </w:rPr>
              <w:t>教育性</w:t>
            </w:r>
          </w:p>
          <w:p>
            <w:pPr>
              <w:widowControl/>
              <w:ind w:left="105" w:hanging="105" w:hangingChars="50"/>
              <w:jc w:val="center"/>
              <w:rPr>
                <w:rFonts w:ascii="等线" w:hAnsi="等线" w:eastAsia="等线"/>
                <w:kern w:val="0"/>
                <w:szCs w:val="21"/>
              </w:rPr>
            </w:pPr>
            <w:r>
              <w:rPr>
                <w:rFonts w:hint="eastAsia" w:ascii="等线" w:hAnsi="等线" w:eastAsia="等线"/>
                <w:kern w:val="0"/>
                <w:szCs w:val="21"/>
              </w:rPr>
              <w:t>20分</w:t>
            </w:r>
          </w:p>
        </w:tc>
        <w:tc>
          <w:tcPr>
            <w:tcW w:w="5658" w:type="dxa"/>
            <w:vAlign w:val="center"/>
          </w:tcPr>
          <w:p>
            <w:pPr>
              <w:widowControl/>
              <w:jc w:val="left"/>
              <w:rPr>
                <w:rFonts w:eastAsia="等线"/>
                <w:kern w:val="0"/>
                <w:szCs w:val="21"/>
              </w:rPr>
            </w:pPr>
            <w:r>
              <w:rPr>
                <w:rFonts w:hint="eastAsia" w:eastAsia="等线"/>
                <w:kern w:val="0"/>
                <w:szCs w:val="21"/>
              </w:rPr>
              <w:t>课件设计新颖，能体现教学设计思想；知识点结构清晰，能调动学生的学习热情</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restart"/>
            <w:vAlign w:val="center"/>
          </w:tcPr>
          <w:p>
            <w:pPr>
              <w:ind w:left="105" w:hanging="105" w:hangingChars="50"/>
              <w:jc w:val="center"/>
              <w:rPr>
                <w:rFonts w:ascii="等线" w:hAnsi="等线" w:eastAsia="等线"/>
                <w:kern w:val="0"/>
                <w:szCs w:val="21"/>
              </w:rPr>
            </w:pPr>
            <w:r>
              <w:rPr>
                <w:rFonts w:hint="eastAsia" w:ascii="等线" w:hAnsi="等线" w:eastAsia="等线"/>
                <w:kern w:val="0"/>
                <w:szCs w:val="21"/>
              </w:rPr>
              <w:t>技术性</w:t>
            </w:r>
          </w:p>
          <w:p>
            <w:pPr>
              <w:ind w:left="105" w:hanging="105" w:hangingChars="50"/>
              <w:jc w:val="center"/>
              <w:rPr>
                <w:rFonts w:ascii="等线" w:hAnsi="等线" w:eastAsia="等线"/>
                <w:kern w:val="0"/>
                <w:szCs w:val="21"/>
              </w:rPr>
            </w:pPr>
            <w:r>
              <w:rPr>
                <w:rFonts w:hint="eastAsia" w:ascii="等线" w:hAnsi="等线" w:eastAsia="等线"/>
                <w:kern w:val="0"/>
                <w:szCs w:val="21"/>
              </w:rPr>
              <w:t>10分</w:t>
            </w:r>
          </w:p>
        </w:tc>
        <w:tc>
          <w:tcPr>
            <w:tcW w:w="5658" w:type="dxa"/>
            <w:vAlign w:val="center"/>
          </w:tcPr>
          <w:p>
            <w:pPr>
              <w:widowControl/>
              <w:jc w:val="left"/>
              <w:rPr>
                <w:rFonts w:ascii="等线" w:hAnsi="等线" w:eastAsia="等线"/>
                <w:kern w:val="0"/>
                <w:szCs w:val="21"/>
              </w:rPr>
            </w:pPr>
            <w:r>
              <w:rPr>
                <w:rFonts w:hint="eastAsia" w:ascii="等线" w:hAnsi="等线" w:eastAsia="等线"/>
                <w:szCs w:val="21"/>
              </w:rPr>
              <w:t>课件制作和使用上恰当运用多媒体效果</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Merge w:val="continue"/>
            <w:vAlign w:val="center"/>
          </w:tcPr>
          <w:p>
            <w:pPr>
              <w:widowControl/>
              <w:ind w:left="105" w:hanging="105" w:hangingChars="50"/>
              <w:jc w:val="center"/>
              <w:rPr>
                <w:rFonts w:ascii="等线" w:hAnsi="等线" w:eastAsia="等线"/>
                <w:kern w:val="0"/>
                <w:szCs w:val="21"/>
              </w:rPr>
            </w:pPr>
          </w:p>
        </w:tc>
        <w:tc>
          <w:tcPr>
            <w:tcW w:w="5658" w:type="dxa"/>
            <w:vAlign w:val="center"/>
          </w:tcPr>
          <w:p>
            <w:pPr>
              <w:widowControl/>
              <w:jc w:val="left"/>
              <w:rPr>
                <w:rFonts w:eastAsia="等线"/>
                <w:kern w:val="0"/>
                <w:szCs w:val="21"/>
              </w:rPr>
            </w:pPr>
            <w:r>
              <w:rPr>
                <w:rFonts w:hint="eastAsia" w:eastAsia="等线"/>
                <w:kern w:val="0"/>
                <w:szCs w:val="21"/>
              </w:rPr>
              <w:t>操作简便、快捷，交流方便，适于教学</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3" w:type="dxa"/>
            <w:vAlign w:val="center"/>
          </w:tcPr>
          <w:p>
            <w:pPr>
              <w:jc w:val="center"/>
              <w:rPr>
                <w:rFonts w:ascii="等线" w:hAnsi="等线" w:eastAsia="等线"/>
                <w:bCs/>
              </w:rPr>
            </w:pPr>
            <w:r>
              <w:rPr>
                <w:rFonts w:hint="eastAsia" w:ascii="等线" w:hAnsi="等线" w:eastAsia="等线"/>
                <w:bCs/>
              </w:rPr>
              <w:t>艺术性</w:t>
            </w:r>
          </w:p>
          <w:p>
            <w:pPr>
              <w:jc w:val="center"/>
              <w:rPr>
                <w:rFonts w:ascii="等线" w:hAnsi="等线" w:eastAsia="等线"/>
              </w:rPr>
            </w:pPr>
            <w:r>
              <w:rPr>
                <w:rFonts w:hint="eastAsia" w:ascii="等线" w:hAnsi="等线" w:eastAsia="等线"/>
                <w:bCs/>
              </w:rPr>
              <w:t>5分</w:t>
            </w:r>
          </w:p>
        </w:tc>
        <w:tc>
          <w:tcPr>
            <w:tcW w:w="5658" w:type="dxa"/>
            <w:vAlign w:val="center"/>
          </w:tcPr>
          <w:p>
            <w:pPr>
              <w:rPr>
                <w:rFonts w:ascii="等线" w:hAnsi="等线" w:eastAsia="等线"/>
              </w:rPr>
            </w:pPr>
            <w:r>
              <w:rPr>
                <w:rFonts w:hint="eastAsia" w:ascii="等线" w:hAnsi="等线" w:eastAsia="等线"/>
              </w:rPr>
              <w:t>画面设计具有较高艺术性，整体风格相对统一</w:t>
            </w:r>
          </w:p>
        </w:tc>
        <w:tc>
          <w:tcPr>
            <w:tcW w:w="996" w:type="dxa"/>
            <w:vAlign w:val="center"/>
          </w:tcPr>
          <w:p>
            <w:pPr>
              <w:widowControl/>
              <w:jc w:val="center"/>
              <w:rPr>
                <w:rFonts w:ascii="等线" w:hAnsi="等线" w:eastAsia="等线"/>
                <w:kern w:val="0"/>
                <w:szCs w:val="21"/>
              </w:rPr>
            </w:pPr>
            <w:r>
              <w:rPr>
                <w:rFonts w:hint="eastAsia" w:ascii="等线" w:hAnsi="等线" w:eastAsia="等线"/>
                <w:kern w:val="0"/>
                <w:szCs w:val="21"/>
              </w:rPr>
              <w:t>5</w:t>
            </w:r>
          </w:p>
        </w:tc>
      </w:tr>
    </w:tbl>
    <w:p>
      <w:pPr>
        <w:widowControl/>
        <w:jc w:val="left"/>
        <w:rPr>
          <w:rFonts w:ascii="仿宋" w:hAnsi="仿宋" w:eastAsia="仿宋" w:cs="仿宋"/>
          <w:b/>
          <w:sz w:val="32"/>
          <w:szCs w:val="28"/>
        </w:rPr>
      </w:pPr>
    </w:p>
    <w:p>
      <w:pPr>
        <w:widowControl/>
        <w:jc w:val="left"/>
        <w:rPr>
          <w:rFonts w:ascii="仿宋" w:hAnsi="仿宋" w:eastAsia="仿宋" w:cs="仿宋"/>
          <w:b/>
          <w:sz w:val="32"/>
          <w:szCs w:val="28"/>
        </w:rPr>
      </w:pPr>
    </w:p>
    <w:p>
      <w:pPr>
        <w:widowControl/>
        <w:jc w:val="left"/>
        <w:rPr>
          <w:rFonts w:hint="eastAsia" w:ascii="仿宋" w:hAnsi="仿宋" w:eastAsia="仿宋" w:cs="仿宋"/>
          <w:b/>
          <w:sz w:val="32"/>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9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2021-04-19T02:12:43Z</dcterms:created>
  <dc:creator>56382</dc:creator>
  <cp:lastModifiedBy>糖甜</cp:lastModifiedBy>
  <dcterms:modified xsi:type="dcterms:W3CDTF">2021-04-19T02:13:27Z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16840BABCA9A4D8DB0B3E6E6777E1CF4</vt:lpwstr>
  </property>
</Properties>
</file>